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AE" w:rsidRDefault="00080EAE"/>
    <w:tbl>
      <w:tblPr>
        <w:tblStyle w:val="TableGrid"/>
        <w:tblW w:w="0" w:type="auto"/>
        <w:tblLook w:val="04A0" w:firstRow="1" w:lastRow="0" w:firstColumn="1" w:lastColumn="0" w:noHBand="0" w:noVBand="1"/>
      </w:tblPr>
      <w:tblGrid>
        <w:gridCol w:w="12950"/>
      </w:tblGrid>
      <w:tr w:rsidR="00080EAE" w:rsidTr="00CE08E5">
        <w:tc>
          <w:tcPr>
            <w:tcW w:w="12950" w:type="dxa"/>
            <w:shd w:val="clear" w:color="auto" w:fill="FFF2CC" w:themeFill="accent4" w:themeFillTint="33"/>
          </w:tcPr>
          <w:p w:rsidR="00080EAE" w:rsidRPr="00080EAE" w:rsidRDefault="00080EAE" w:rsidP="00080EAE">
            <w:pPr>
              <w:jc w:val="center"/>
              <w:rPr>
                <w:b/>
                <w:sz w:val="28"/>
                <w:szCs w:val="28"/>
              </w:rPr>
            </w:pPr>
            <w:r w:rsidRPr="00080EAE">
              <w:rPr>
                <w:b/>
                <w:sz w:val="28"/>
                <w:szCs w:val="28"/>
              </w:rPr>
              <w:t xml:space="preserve">Standards Division Document </w:t>
            </w:r>
            <w:r w:rsidR="00CE08E5">
              <w:rPr>
                <w:b/>
                <w:sz w:val="28"/>
                <w:szCs w:val="28"/>
              </w:rPr>
              <w:t>3</w:t>
            </w:r>
            <w:r w:rsidR="00CE08E5" w:rsidRPr="00CE08E5">
              <w:rPr>
                <w:b/>
                <w:sz w:val="28"/>
                <w:szCs w:val="28"/>
                <w:vertAlign w:val="superscript"/>
              </w:rPr>
              <w:t>rd</w:t>
            </w:r>
            <w:r w:rsidR="00CE08E5">
              <w:rPr>
                <w:b/>
                <w:sz w:val="28"/>
                <w:szCs w:val="28"/>
              </w:rPr>
              <w:t xml:space="preserve"> 6 Weeks</w:t>
            </w:r>
            <w:r w:rsidRPr="00080EAE">
              <w:rPr>
                <w:b/>
                <w:sz w:val="28"/>
                <w:szCs w:val="28"/>
              </w:rPr>
              <w:t xml:space="preserve">                                       </w:t>
            </w:r>
          </w:p>
          <w:p w:rsidR="00080EAE" w:rsidRPr="00080EAE" w:rsidRDefault="00080EAE" w:rsidP="00080EAE">
            <w:pPr>
              <w:jc w:val="center"/>
              <w:rPr>
                <w:b/>
                <w:sz w:val="28"/>
                <w:szCs w:val="28"/>
              </w:rPr>
            </w:pPr>
            <w:r w:rsidRPr="00080EAE">
              <w:rPr>
                <w:b/>
                <w:sz w:val="28"/>
                <w:szCs w:val="28"/>
              </w:rPr>
              <w:t xml:space="preserve">Extensions to the Standard Course of Study </w:t>
            </w:r>
            <w:r w:rsidR="00015B61">
              <w:rPr>
                <w:b/>
                <w:sz w:val="28"/>
                <w:szCs w:val="28"/>
              </w:rPr>
              <w:t>9-12</w:t>
            </w:r>
          </w:p>
          <w:p w:rsidR="00080EAE" w:rsidRDefault="00015B61" w:rsidP="00080EAE">
            <w:pPr>
              <w:jc w:val="center"/>
            </w:pPr>
            <w:r>
              <w:rPr>
                <w:b/>
                <w:sz w:val="28"/>
                <w:szCs w:val="28"/>
              </w:rPr>
              <w:t>December</w:t>
            </w:r>
          </w:p>
        </w:tc>
      </w:tr>
    </w:tbl>
    <w:p w:rsidR="00864A8D" w:rsidRDefault="00864A8D"/>
    <w:tbl>
      <w:tblPr>
        <w:tblStyle w:val="TableGrid"/>
        <w:tblW w:w="0" w:type="auto"/>
        <w:tblLook w:val="04A0" w:firstRow="1" w:lastRow="0" w:firstColumn="1" w:lastColumn="0" w:noHBand="0" w:noVBand="1"/>
      </w:tblPr>
      <w:tblGrid>
        <w:gridCol w:w="3237"/>
        <w:gridCol w:w="3237"/>
        <w:gridCol w:w="3238"/>
        <w:gridCol w:w="3238"/>
      </w:tblGrid>
      <w:tr w:rsidR="00080EAE" w:rsidTr="00080EAE">
        <w:trPr>
          <w:trHeight w:val="6920"/>
        </w:trPr>
        <w:tc>
          <w:tcPr>
            <w:tcW w:w="3237" w:type="dxa"/>
          </w:tcPr>
          <w:p w:rsidR="00181A05" w:rsidRDefault="00181A05" w:rsidP="00C72CE3">
            <w:pPr>
              <w:jc w:val="center"/>
              <w:rPr>
                <w:b/>
                <w:sz w:val="36"/>
                <w:szCs w:val="36"/>
              </w:rPr>
            </w:pPr>
            <w:r w:rsidRPr="00181A05">
              <w:rPr>
                <w:b/>
                <w:sz w:val="36"/>
                <w:szCs w:val="36"/>
              </w:rPr>
              <w:t>Language Arts Snapshot</w:t>
            </w:r>
          </w:p>
          <w:p w:rsidR="00181A05" w:rsidRDefault="00181A05">
            <w:pPr>
              <w:rPr>
                <w:b/>
                <w:sz w:val="36"/>
                <w:szCs w:val="36"/>
              </w:rPr>
            </w:pPr>
          </w:p>
          <w:p w:rsidR="00181A05" w:rsidRDefault="00181A05">
            <w:pPr>
              <w:rPr>
                <w:sz w:val="28"/>
                <w:szCs w:val="28"/>
              </w:rPr>
            </w:pPr>
            <w:r>
              <w:rPr>
                <w:sz w:val="28"/>
                <w:szCs w:val="28"/>
              </w:rPr>
              <w:t>Major Concepts:</w:t>
            </w:r>
          </w:p>
          <w:p w:rsidR="00D34DA6" w:rsidRDefault="00D34DA6">
            <w:pPr>
              <w:rPr>
                <w:sz w:val="28"/>
                <w:szCs w:val="28"/>
              </w:rPr>
            </w:pPr>
          </w:p>
          <w:p w:rsidR="00C732FA" w:rsidRDefault="00C732FA" w:rsidP="00C732FA">
            <w:pPr>
              <w:pStyle w:val="ListParagraph"/>
              <w:numPr>
                <w:ilvl w:val="0"/>
                <w:numId w:val="2"/>
              </w:numPr>
              <w:rPr>
                <w:sz w:val="28"/>
                <w:szCs w:val="28"/>
              </w:rPr>
            </w:pPr>
            <w:r>
              <w:rPr>
                <w:sz w:val="28"/>
                <w:szCs w:val="28"/>
              </w:rPr>
              <w:t>Compare and Contrast</w:t>
            </w:r>
          </w:p>
          <w:p w:rsidR="00C732FA" w:rsidRPr="00C732FA" w:rsidRDefault="00C732FA" w:rsidP="00C732FA">
            <w:pPr>
              <w:pStyle w:val="ListParagraph"/>
              <w:numPr>
                <w:ilvl w:val="0"/>
                <w:numId w:val="2"/>
              </w:numPr>
              <w:rPr>
                <w:sz w:val="28"/>
                <w:szCs w:val="28"/>
              </w:rPr>
            </w:pPr>
            <w:r>
              <w:rPr>
                <w:sz w:val="28"/>
                <w:szCs w:val="28"/>
              </w:rPr>
              <w:t>Fiction/Non-fiction</w:t>
            </w:r>
          </w:p>
          <w:p w:rsidR="00657AC4" w:rsidRDefault="00657AC4" w:rsidP="00657AC4">
            <w:pPr>
              <w:rPr>
                <w:sz w:val="28"/>
                <w:szCs w:val="28"/>
              </w:rPr>
            </w:pPr>
          </w:p>
          <w:p w:rsidR="00657AC4" w:rsidRDefault="00657AC4" w:rsidP="00657AC4">
            <w:pPr>
              <w:rPr>
                <w:sz w:val="28"/>
                <w:szCs w:val="28"/>
              </w:rPr>
            </w:pPr>
          </w:p>
          <w:p w:rsidR="00657AC4" w:rsidRDefault="00657AC4" w:rsidP="00657AC4">
            <w:pPr>
              <w:rPr>
                <w:sz w:val="28"/>
                <w:szCs w:val="28"/>
              </w:rPr>
            </w:pPr>
          </w:p>
          <w:p w:rsidR="00657AC4" w:rsidRDefault="00657AC4" w:rsidP="00657AC4">
            <w:pPr>
              <w:rPr>
                <w:sz w:val="28"/>
                <w:szCs w:val="28"/>
              </w:rPr>
            </w:pPr>
            <w:r>
              <w:rPr>
                <w:sz w:val="28"/>
                <w:szCs w:val="28"/>
              </w:rPr>
              <w:t>standards</w:t>
            </w:r>
          </w:p>
          <w:p w:rsidR="002943B2" w:rsidRDefault="002943B2" w:rsidP="00657AC4">
            <w:pPr>
              <w:rPr>
                <w:sz w:val="20"/>
                <w:szCs w:val="20"/>
              </w:rPr>
            </w:pPr>
          </w:p>
          <w:p w:rsidR="00F843BB" w:rsidRDefault="00F843BB" w:rsidP="00657AC4">
            <w:pPr>
              <w:rPr>
                <w:sz w:val="20"/>
                <w:szCs w:val="20"/>
              </w:rPr>
            </w:pPr>
            <w:r>
              <w:rPr>
                <w:sz w:val="20"/>
                <w:szCs w:val="20"/>
              </w:rPr>
              <w:t>EX.RL.9-10.7                EX.RL.11-12.7</w:t>
            </w:r>
          </w:p>
          <w:p w:rsidR="00F843BB" w:rsidRDefault="00F843BB" w:rsidP="00657AC4">
            <w:pPr>
              <w:rPr>
                <w:sz w:val="20"/>
                <w:szCs w:val="20"/>
              </w:rPr>
            </w:pPr>
            <w:r>
              <w:rPr>
                <w:sz w:val="20"/>
                <w:szCs w:val="20"/>
              </w:rPr>
              <w:t>EX.RL.9-10.9                EX.RL.11-12.9</w:t>
            </w:r>
          </w:p>
          <w:p w:rsidR="00F843BB" w:rsidRPr="00F843BB" w:rsidRDefault="00F843BB" w:rsidP="00657AC4">
            <w:pPr>
              <w:rPr>
                <w:sz w:val="20"/>
                <w:szCs w:val="20"/>
              </w:rPr>
            </w:pPr>
            <w:r>
              <w:rPr>
                <w:sz w:val="20"/>
                <w:szCs w:val="20"/>
              </w:rPr>
              <w:t>EX.RL.9-10.10              EX.RL.11-12.10</w:t>
            </w:r>
          </w:p>
        </w:tc>
        <w:tc>
          <w:tcPr>
            <w:tcW w:w="3237" w:type="dxa"/>
          </w:tcPr>
          <w:p w:rsidR="00080EAE" w:rsidRDefault="00181A05" w:rsidP="00C72CE3">
            <w:pPr>
              <w:jc w:val="center"/>
              <w:rPr>
                <w:b/>
                <w:sz w:val="36"/>
                <w:szCs w:val="36"/>
              </w:rPr>
            </w:pPr>
            <w:r w:rsidRPr="00181A05">
              <w:rPr>
                <w:b/>
                <w:sz w:val="36"/>
                <w:szCs w:val="36"/>
              </w:rPr>
              <w:t>Math Snapshot</w:t>
            </w:r>
          </w:p>
          <w:p w:rsidR="00181A05" w:rsidRDefault="00181A05">
            <w:pPr>
              <w:rPr>
                <w:b/>
                <w:sz w:val="36"/>
                <w:szCs w:val="36"/>
              </w:rPr>
            </w:pPr>
          </w:p>
          <w:p w:rsidR="00181A05" w:rsidRDefault="00181A05">
            <w:pPr>
              <w:rPr>
                <w:b/>
                <w:sz w:val="36"/>
                <w:szCs w:val="36"/>
              </w:rPr>
            </w:pPr>
          </w:p>
          <w:p w:rsidR="00181A05" w:rsidRDefault="00181A05">
            <w:pPr>
              <w:rPr>
                <w:sz w:val="28"/>
                <w:szCs w:val="28"/>
              </w:rPr>
            </w:pPr>
            <w:r>
              <w:rPr>
                <w:sz w:val="28"/>
                <w:szCs w:val="28"/>
              </w:rPr>
              <w:t>Major Concepts:</w:t>
            </w:r>
          </w:p>
          <w:p w:rsidR="00D34DA6" w:rsidRDefault="00D34DA6">
            <w:pPr>
              <w:rPr>
                <w:sz w:val="28"/>
                <w:szCs w:val="28"/>
              </w:rPr>
            </w:pPr>
          </w:p>
          <w:p w:rsidR="00D34DA6" w:rsidRDefault="00B41CC2" w:rsidP="00D34DA6">
            <w:pPr>
              <w:pStyle w:val="ListParagraph"/>
              <w:numPr>
                <w:ilvl w:val="0"/>
                <w:numId w:val="3"/>
              </w:numPr>
              <w:rPr>
                <w:sz w:val="28"/>
                <w:szCs w:val="28"/>
              </w:rPr>
            </w:pPr>
            <w:r>
              <w:rPr>
                <w:sz w:val="28"/>
                <w:szCs w:val="28"/>
              </w:rPr>
              <w:t>Geometry</w:t>
            </w:r>
          </w:p>
          <w:p w:rsidR="00C732FA" w:rsidRDefault="00C732FA" w:rsidP="00C732FA">
            <w:pPr>
              <w:pStyle w:val="ListParagraph"/>
              <w:rPr>
                <w:sz w:val="28"/>
                <w:szCs w:val="28"/>
              </w:rPr>
            </w:pPr>
          </w:p>
          <w:p w:rsidR="00657AC4" w:rsidRDefault="00657AC4" w:rsidP="00657AC4">
            <w:pPr>
              <w:rPr>
                <w:sz w:val="28"/>
                <w:szCs w:val="28"/>
              </w:rPr>
            </w:pPr>
          </w:p>
          <w:p w:rsidR="00657AC4" w:rsidRDefault="00657AC4" w:rsidP="00657AC4">
            <w:pPr>
              <w:rPr>
                <w:sz w:val="28"/>
                <w:szCs w:val="28"/>
              </w:rPr>
            </w:pPr>
          </w:p>
          <w:p w:rsidR="00657AC4" w:rsidRDefault="00657AC4" w:rsidP="00657AC4">
            <w:pPr>
              <w:rPr>
                <w:sz w:val="28"/>
                <w:szCs w:val="28"/>
              </w:rPr>
            </w:pPr>
          </w:p>
          <w:p w:rsidR="00F13665" w:rsidRDefault="00F13665" w:rsidP="00657AC4">
            <w:pPr>
              <w:rPr>
                <w:sz w:val="28"/>
                <w:szCs w:val="28"/>
              </w:rPr>
            </w:pPr>
          </w:p>
          <w:p w:rsidR="00657AC4" w:rsidRDefault="00657AC4" w:rsidP="00657AC4">
            <w:pPr>
              <w:rPr>
                <w:sz w:val="28"/>
                <w:szCs w:val="28"/>
              </w:rPr>
            </w:pPr>
            <w:r>
              <w:rPr>
                <w:sz w:val="28"/>
                <w:szCs w:val="28"/>
              </w:rPr>
              <w:t>standards</w:t>
            </w:r>
          </w:p>
          <w:p w:rsidR="0008147C" w:rsidRPr="0008147C" w:rsidRDefault="0008147C" w:rsidP="00657AC4">
            <w:pPr>
              <w:rPr>
                <w:sz w:val="20"/>
                <w:szCs w:val="20"/>
              </w:rPr>
            </w:pPr>
          </w:p>
          <w:p w:rsidR="0008147C" w:rsidRDefault="005D722F" w:rsidP="00657AC4">
            <w:pPr>
              <w:rPr>
                <w:sz w:val="20"/>
                <w:szCs w:val="20"/>
              </w:rPr>
            </w:pPr>
            <w:r>
              <w:rPr>
                <w:sz w:val="20"/>
                <w:szCs w:val="20"/>
              </w:rPr>
              <w:t>NC.ECS.M</w:t>
            </w:r>
            <w:proofErr w:type="gramStart"/>
            <w:r>
              <w:rPr>
                <w:sz w:val="20"/>
                <w:szCs w:val="20"/>
              </w:rPr>
              <w:t>1.G</w:t>
            </w:r>
            <w:proofErr w:type="gramEnd"/>
            <w:r>
              <w:rPr>
                <w:sz w:val="20"/>
                <w:szCs w:val="20"/>
              </w:rPr>
              <w:t>-GPE.4.A</w:t>
            </w:r>
          </w:p>
          <w:p w:rsidR="005D722F" w:rsidRDefault="005D722F" w:rsidP="00657AC4">
            <w:pPr>
              <w:rPr>
                <w:sz w:val="20"/>
                <w:szCs w:val="20"/>
              </w:rPr>
            </w:pPr>
            <w:r>
              <w:rPr>
                <w:sz w:val="20"/>
                <w:szCs w:val="20"/>
              </w:rPr>
              <w:t>NC.ECS.M</w:t>
            </w:r>
            <w:proofErr w:type="gramStart"/>
            <w:r>
              <w:rPr>
                <w:sz w:val="20"/>
                <w:szCs w:val="20"/>
              </w:rPr>
              <w:t>1.G</w:t>
            </w:r>
            <w:proofErr w:type="gramEnd"/>
            <w:r>
              <w:rPr>
                <w:sz w:val="20"/>
                <w:szCs w:val="20"/>
              </w:rPr>
              <w:t>-GPE.4.B</w:t>
            </w:r>
          </w:p>
          <w:p w:rsidR="005D722F" w:rsidRDefault="005D722F" w:rsidP="00657AC4">
            <w:pPr>
              <w:rPr>
                <w:sz w:val="20"/>
                <w:szCs w:val="20"/>
              </w:rPr>
            </w:pPr>
            <w:r>
              <w:rPr>
                <w:sz w:val="20"/>
                <w:szCs w:val="20"/>
              </w:rPr>
              <w:t>NC.ECS.M</w:t>
            </w:r>
            <w:proofErr w:type="gramStart"/>
            <w:r>
              <w:rPr>
                <w:sz w:val="20"/>
                <w:szCs w:val="20"/>
              </w:rPr>
              <w:t>1.G</w:t>
            </w:r>
            <w:proofErr w:type="gramEnd"/>
            <w:r>
              <w:rPr>
                <w:sz w:val="20"/>
                <w:szCs w:val="20"/>
              </w:rPr>
              <w:t>-GPE.5.A</w:t>
            </w:r>
          </w:p>
          <w:p w:rsidR="005D722F" w:rsidRDefault="005D722F" w:rsidP="00657AC4">
            <w:pPr>
              <w:rPr>
                <w:sz w:val="20"/>
                <w:szCs w:val="20"/>
              </w:rPr>
            </w:pPr>
            <w:r>
              <w:rPr>
                <w:sz w:val="20"/>
                <w:szCs w:val="20"/>
              </w:rPr>
              <w:t>NC.ECS.M</w:t>
            </w:r>
            <w:proofErr w:type="gramStart"/>
            <w:r>
              <w:rPr>
                <w:sz w:val="20"/>
                <w:szCs w:val="20"/>
              </w:rPr>
              <w:t>1.G</w:t>
            </w:r>
            <w:proofErr w:type="gramEnd"/>
            <w:r>
              <w:rPr>
                <w:sz w:val="20"/>
                <w:szCs w:val="20"/>
              </w:rPr>
              <w:t>-GPE.5.B</w:t>
            </w:r>
          </w:p>
          <w:p w:rsidR="005D722F" w:rsidRPr="0008147C" w:rsidRDefault="005D722F" w:rsidP="00657AC4">
            <w:pPr>
              <w:rPr>
                <w:sz w:val="20"/>
                <w:szCs w:val="20"/>
              </w:rPr>
            </w:pPr>
            <w:r>
              <w:rPr>
                <w:sz w:val="20"/>
                <w:szCs w:val="20"/>
              </w:rPr>
              <w:t>NC.ECS.M</w:t>
            </w:r>
            <w:proofErr w:type="gramStart"/>
            <w:r>
              <w:rPr>
                <w:sz w:val="20"/>
                <w:szCs w:val="20"/>
              </w:rPr>
              <w:t>1.G</w:t>
            </w:r>
            <w:proofErr w:type="gramEnd"/>
            <w:r>
              <w:rPr>
                <w:sz w:val="20"/>
                <w:szCs w:val="20"/>
              </w:rPr>
              <w:t>-GPE.6</w:t>
            </w:r>
          </w:p>
        </w:tc>
        <w:tc>
          <w:tcPr>
            <w:tcW w:w="3238" w:type="dxa"/>
          </w:tcPr>
          <w:p w:rsidR="00080EAE" w:rsidRDefault="00181A05" w:rsidP="00C72CE3">
            <w:pPr>
              <w:jc w:val="center"/>
              <w:rPr>
                <w:sz w:val="36"/>
                <w:szCs w:val="36"/>
              </w:rPr>
            </w:pPr>
            <w:r w:rsidRPr="00181A05">
              <w:rPr>
                <w:b/>
                <w:sz w:val="36"/>
                <w:szCs w:val="36"/>
              </w:rPr>
              <w:t>Science Snapshot</w:t>
            </w:r>
          </w:p>
          <w:p w:rsidR="00181A05" w:rsidRDefault="00181A05">
            <w:pPr>
              <w:rPr>
                <w:sz w:val="36"/>
                <w:szCs w:val="36"/>
              </w:rPr>
            </w:pPr>
          </w:p>
          <w:p w:rsidR="00181A05" w:rsidRDefault="00181A05">
            <w:pPr>
              <w:rPr>
                <w:sz w:val="36"/>
                <w:szCs w:val="36"/>
              </w:rPr>
            </w:pPr>
          </w:p>
          <w:p w:rsidR="00181A05" w:rsidRDefault="00181A05">
            <w:pPr>
              <w:rPr>
                <w:sz w:val="28"/>
                <w:szCs w:val="28"/>
              </w:rPr>
            </w:pPr>
            <w:r w:rsidRPr="00181A05">
              <w:rPr>
                <w:sz w:val="28"/>
                <w:szCs w:val="28"/>
              </w:rPr>
              <w:t>Major Concepts</w:t>
            </w:r>
            <w:r>
              <w:rPr>
                <w:sz w:val="28"/>
                <w:szCs w:val="28"/>
              </w:rPr>
              <w:t>:</w:t>
            </w:r>
          </w:p>
          <w:p w:rsidR="00D34DA6" w:rsidRDefault="00D34DA6">
            <w:pPr>
              <w:rPr>
                <w:sz w:val="28"/>
                <w:szCs w:val="28"/>
              </w:rPr>
            </w:pPr>
          </w:p>
          <w:p w:rsidR="00D34DA6" w:rsidRDefault="00C732FA" w:rsidP="00D34DA6">
            <w:pPr>
              <w:pStyle w:val="ListParagraph"/>
              <w:numPr>
                <w:ilvl w:val="0"/>
                <w:numId w:val="4"/>
              </w:numPr>
              <w:rPr>
                <w:sz w:val="28"/>
                <w:szCs w:val="28"/>
              </w:rPr>
            </w:pPr>
            <w:r>
              <w:rPr>
                <w:sz w:val="28"/>
                <w:szCs w:val="28"/>
              </w:rPr>
              <w:t>Natural Resources</w:t>
            </w:r>
          </w:p>
          <w:p w:rsidR="00657AC4" w:rsidRDefault="00C732FA" w:rsidP="00657AC4">
            <w:pPr>
              <w:pStyle w:val="ListParagraph"/>
              <w:numPr>
                <w:ilvl w:val="0"/>
                <w:numId w:val="4"/>
              </w:numPr>
              <w:rPr>
                <w:sz w:val="28"/>
                <w:szCs w:val="28"/>
              </w:rPr>
            </w:pPr>
            <w:r>
              <w:rPr>
                <w:sz w:val="28"/>
                <w:szCs w:val="28"/>
              </w:rPr>
              <w:t>Pollution</w:t>
            </w:r>
          </w:p>
          <w:p w:rsidR="00774980" w:rsidRDefault="00774980" w:rsidP="00774980">
            <w:pPr>
              <w:rPr>
                <w:sz w:val="28"/>
                <w:szCs w:val="28"/>
              </w:rPr>
            </w:pPr>
          </w:p>
          <w:p w:rsidR="00774980" w:rsidRPr="00774980" w:rsidRDefault="00774980" w:rsidP="00774980">
            <w:pPr>
              <w:rPr>
                <w:sz w:val="28"/>
                <w:szCs w:val="28"/>
              </w:rPr>
            </w:pPr>
          </w:p>
          <w:p w:rsidR="00657AC4" w:rsidRDefault="00657AC4" w:rsidP="00657AC4">
            <w:pPr>
              <w:rPr>
                <w:sz w:val="28"/>
                <w:szCs w:val="28"/>
              </w:rPr>
            </w:pPr>
          </w:p>
          <w:p w:rsidR="00657AC4" w:rsidRDefault="00657AC4" w:rsidP="00657AC4">
            <w:pPr>
              <w:rPr>
                <w:sz w:val="28"/>
                <w:szCs w:val="28"/>
              </w:rPr>
            </w:pPr>
          </w:p>
          <w:p w:rsidR="00657AC4" w:rsidRDefault="00657AC4" w:rsidP="00657AC4">
            <w:pPr>
              <w:rPr>
                <w:sz w:val="28"/>
                <w:szCs w:val="28"/>
              </w:rPr>
            </w:pPr>
            <w:r>
              <w:rPr>
                <w:sz w:val="28"/>
                <w:szCs w:val="28"/>
              </w:rPr>
              <w:t>standards</w:t>
            </w:r>
          </w:p>
          <w:p w:rsidR="0008147C" w:rsidRPr="00DA1345" w:rsidRDefault="0008147C" w:rsidP="00657AC4">
            <w:pPr>
              <w:rPr>
                <w:sz w:val="20"/>
                <w:szCs w:val="20"/>
              </w:rPr>
            </w:pPr>
          </w:p>
          <w:p w:rsidR="0008147C" w:rsidRDefault="00DA1345" w:rsidP="00657AC4">
            <w:pPr>
              <w:rPr>
                <w:sz w:val="20"/>
                <w:szCs w:val="20"/>
              </w:rPr>
            </w:pPr>
            <w:r>
              <w:rPr>
                <w:sz w:val="20"/>
                <w:szCs w:val="20"/>
              </w:rPr>
              <w:t>EX.BIO.2.2.1                EX.BIO.2.2.2</w:t>
            </w:r>
          </w:p>
          <w:p w:rsidR="00DA1345" w:rsidRPr="0008147C" w:rsidRDefault="00DA1345" w:rsidP="00657AC4">
            <w:pPr>
              <w:rPr>
                <w:sz w:val="20"/>
                <w:szCs w:val="20"/>
              </w:rPr>
            </w:pPr>
            <w:r>
              <w:rPr>
                <w:sz w:val="20"/>
                <w:szCs w:val="20"/>
              </w:rPr>
              <w:t>EX.BIO.2.2.3</w:t>
            </w:r>
          </w:p>
        </w:tc>
        <w:tc>
          <w:tcPr>
            <w:tcW w:w="3238" w:type="dxa"/>
          </w:tcPr>
          <w:p w:rsidR="00080EAE" w:rsidRDefault="00181A05" w:rsidP="00C72CE3">
            <w:pPr>
              <w:jc w:val="center"/>
              <w:rPr>
                <w:sz w:val="28"/>
                <w:szCs w:val="28"/>
              </w:rPr>
            </w:pPr>
            <w:r w:rsidRPr="00181A05">
              <w:rPr>
                <w:b/>
                <w:sz w:val="36"/>
                <w:szCs w:val="36"/>
              </w:rPr>
              <w:t>Social Studies Snapshot</w:t>
            </w:r>
          </w:p>
          <w:p w:rsidR="00181A05" w:rsidRDefault="00181A05">
            <w:pPr>
              <w:rPr>
                <w:sz w:val="28"/>
                <w:szCs w:val="28"/>
              </w:rPr>
            </w:pPr>
          </w:p>
          <w:p w:rsidR="00181A05" w:rsidRDefault="00181A05">
            <w:pPr>
              <w:rPr>
                <w:sz w:val="28"/>
                <w:szCs w:val="28"/>
              </w:rPr>
            </w:pPr>
            <w:r>
              <w:rPr>
                <w:sz w:val="28"/>
                <w:szCs w:val="28"/>
              </w:rPr>
              <w:t>Major Concepts</w:t>
            </w:r>
          </w:p>
          <w:p w:rsidR="00D34DA6" w:rsidRDefault="00D34DA6">
            <w:pPr>
              <w:rPr>
                <w:sz w:val="28"/>
                <w:szCs w:val="28"/>
              </w:rPr>
            </w:pPr>
          </w:p>
          <w:p w:rsidR="00D34DA6" w:rsidRDefault="00C732FA" w:rsidP="00D34DA6">
            <w:pPr>
              <w:pStyle w:val="ListParagraph"/>
              <w:numPr>
                <w:ilvl w:val="0"/>
                <w:numId w:val="5"/>
              </w:numPr>
              <w:rPr>
                <w:sz w:val="28"/>
                <w:szCs w:val="28"/>
              </w:rPr>
            </w:pPr>
            <w:r>
              <w:rPr>
                <w:sz w:val="28"/>
                <w:szCs w:val="28"/>
              </w:rPr>
              <w:t>Western Settlements</w:t>
            </w:r>
          </w:p>
          <w:p w:rsidR="00C732FA" w:rsidRDefault="00C732FA" w:rsidP="00DA1345">
            <w:pPr>
              <w:pStyle w:val="ListParagraph"/>
              <w:rPr>
                <w:sz w:val="28"/>
                <w:szCs w:val="28"/>
              </w:rPr>
            </w:pPr>
          </w:p>
          <w:p w:rsidR="00657AC4" w:rsidRDefault="00657AC4" w:rsidP="00657AC4">
            <w:pPr>
              <w:rPr>
                <w:sz w:val="28"/>
                <w:szCs w:val="28"/>
              </w:rPr>
            </w:pPr>
          </w:p>
          <w:p w:rsidR="00657AC4" w:rsidRDefault="00657AC4" w:rsidP="00657AC4">
            <w:pPr>
              <w:rPr>
                <w:sz w:val="28"/>
                <w:szCs w:val="28"/>
              </w:rPr>
            </w:pPr>
          </w:p>
          <w:p w:rsidR="00657AC4" w:rsidRDefault="00657AC4" w:rsidP="00657AC4">
            <w:pPr>
              <w:rPr>
                <w:sz w:val="28"/>
                <w:szCs w:val="28"/>
              </w:rPr>
            </w:pPr>
          </w:p>
          <w:p w:rsidR="00657AC4" w:rsidRPr="00657AC4" w:rsidRDefault="00657AC4" w:rsidP="00657AC4">
            <w:pPr>
              <w:rPr>
                <w:sz w:val="28"/>
                <w:szCs w:val="28"/>
              </w:rPr>
            </w:pPr>
            <w:r>
              <w:rPr>
                <w:sz w:val="28"/>
                <w:szCs w:val="28"/>
              </w:rPr>
              <w:t>standards</w:t>
            </w:r>
          </w:p>
          <w:p w:rsidR="00D34DA6" w:rsidRDefault="00D34DA6">
            <w:pPr>
              <w:rPr>
                <w:sz w:val="20"/>
                <w:szCs w:val="20"/>
              </w:rPr>
            </w:pPr>
          </w:p>
          <w:p w:rsidR="00DA1345" w:rsidRDefault="00DA1345">
            <w:pPr>
              <w:rPr>
                <w:sz w:val="20"/>
                <w:szCs w:val="20"/>
              </w:rPr>
            </w:pPr>
          </w:p>
          <w:p w:rsidR="00DA1345" w:rsidRPr="00DA1345" w:rsidRDefault="00DA1345">
            <w:pPr>
              <w:rPr>
                <w:sz w:val="20"/>
                <w:szCs w:val="20"/>
              </w:rPr>
            </w:pPr>
            <w:r>
              <w:rPr>
                <w:sz w:val="20"/>
                <w:szCs w:val="20"/>
              </w:rPr>
              <w:t>EX.AH.H.1.2.c                EX.CE.C&amp;G.1.5</w:t>
            </w:r>
          </w:p>
        </w:tc>
      </w:tr>
    </w:tbl>
    <w:p w:rsidR="00080EAE" w:rsidRDefault="00080EAE"/>
    <w:tbl>
      <w:tblPr>
        <w:tblStyle w:val="TableGrid"/>
        <w:tblW w:w="0" w:type="auto"/>
        <w:tblLook w:val="04A0" w:firstRow="1" w:lastRow="0" w:firstColumn="1" w:lastColumn="0" w:noHBand="0" w:noVBand="1"/>
      </w:tblPr>
      <w:tblGrid>
        <w:gridCol w:w="3237"/>
        <w:gridCol w:w="3237"/>
        <w:gridCol w:w="3238"/>
        <w:gridCol w:w="3238"/>
      </w:tblGrid>
      <w:tr w:rsidR="00D34DA6" w:rsidTr="00D34DA6">
        <w:trPr>
          <w:trHeight w:val="9350"/>
        </w:trPr>
        <w:tc>
          <w:tcPr>
            <w:tcW w:w="3237" w:type="dxa"/>
          </w:tcPr>
          <w:p w:rsidR="00D34DA6" w:rsidRDefault="00D34DA6" w:rsidP="00D34DA6">
            <w:pPr>
              <w:jc w:val="center"/>
              <w:rPr>
                <w:b/>
                <w:sz w:val="32"/>
                <w:szCs w:val="32"/>
              </w:rPr>
            </w:pPr>
            <w:r>
              <w:rPr>
                <w:b/>
                <w:sz w:val="32"/>
                <w:szCs w:val="32"/>
              </w:rPr>
              <w:lastRenderedPageBreak/>
              <w:t>Language Arts</w:t>
            </w:r>
          </w:p>
          <w:p w:rsidR="00D34DA6" w:rsidRDefault="00D34DA6" w:rsidP="00D34DA6">
            <w:pPr>
              <w:jc w:val="center"/>
              <w:rPr>
                <w:b/>
                <w:sz w:val="32"/>
                <w:szCs w:val="32"/>
              </w:rPr>
            </w:pPr>
            <w:r>
              <w:rPr>
                <w:b/>
                <w:sz w:val="32"/>
                <w:szCs w:val="32"/>
              </w:rPr>
              <w:t>Descriptors</w:t>
            </w:r>
          </w:p>
          <w:p w:rsidR="00F843BB" w:rsidRDefault="00F843BB" w:rsidP="00D34DA6">
            <w:pPr>
              <w:jc w:val="center"/>
              <w:rPr>
                <w:b/>
                <w:sz w:val="24"/>
                <w:szCs w:val="24"/>
              </w:rPr>
            </w:pPr>
          </w:p>
          <w:p w:rsidR="00F843BB" w:rsidRDefault="00F843BB" w:rsidP="00F843BB">
            <w:pPr>
              <w:rPr>
                <w:rFonts w:ascii="Calibri" w:hAnsi="Calibri"/>
                <w:color w:val="000000"/>
              </w:rPr>
            </w:pPr>
            <w:r w:rsidRPr="00F13665">
              <w:rPr>
                <w:rFonts w:ascii="Calibri" w:hAnsi="Calibri"/>
                <w:b/>
                <w:color w:val="000000"/>
              </w:rPr>
              <w:t>EX.RL.9-10.7</w:t>
            </w:r>
            <w:r>
              <w:rPr>
                <w:rFonts w:ascii="Calibri" w:hAnsi="Calibri"/>
                <w:color w:val="000000"/>
              </w:rPr>
              <w:t xml:space="preserve"> Analyze the representation of a subject or topic in two different artistic mediums (e.g., poetry and illustration) and determine what is present and absent in each.</w:t>
            </w:r>
          </w:p>
          <w:p w:rsidR="00F843BB" w:rsidRDefault="00F843BB" w:rsidP="00F843BB">
            <w:pPr>
              <w:rPr>
                <w:sz w:val="24"/>
                <w:szCs w:val="24"/>
              </w:rPr>
            </w:pPr>
          </w:p>
          <w:p w:rsidR="00F843BB" w:rsidRDefault="00F843BB" w:rsidP="00F843BB">
            <w:pPr>
              <w:rPr>
                <w:rFonts w:ascii="Calibri" w:hAnsi="Calibri"/>
                <w:color w:val="000000"/>
              </w:rPr>
            </w:pPr>
            <w:r w:rsidRPr="00F13665">
              <w:rPr>
                <w:rFonts w:ascii="Calibri" w:hAnsi="Calibri"/>
                <w:b/>
                <w:color w:val="000000"/>
              </w:rPr>
              <w:t>EX.RL.11-12.7</w:t>
            </w:r>
            <w:r>
              <w:rPr>
                <w:rFonts w:ascii="Calibri" w:hAnsi="Calibri"/>
                <w:color w:val="000000"/>
              </w:rPr>
              <w:t xml:space="preserve"> Analyze multiple interpretations of a story, drama, or poem (e.g., recorded or live production of a play or recorded novel or poetry), </w:t>
            </w:r>
            <w:proofErr w:type="gramStart"/>
            <w:r>
              <w:rPr>
                <w:rFonts w:ascii="Calibri" w:hAnsi="Calibri"/>
                <w:color w:val="000000"/>
              </w:rPr>
              <w:t>comparing and contrasting</w:t>
            </w:r>
            <w:proofErr w:type="gramEnd"/>
            <w:r>
              <w:rPr>
                <w:rFonts w:ascii="Calibri" w:hAnsi="Calibri"/>
                <w:color w:val="000000"/>
              </w:rPr>
              <w:t xml:space="preserve"> how each version interprets the source text</w:t>
            </w:r>
          </w:p>
          <w:p w:rsidR="00F843BB" w:rsidRDefault="00F843BB" w:rsidP="00F843BB">
            <w:pPr>
              <w:rPr>
                <w:sz w:val="24"/>
                <w:szCs w:val="24"/>
              </w:rPr>
            </w:pPr>
          </w:p>
          <w:p w:rsidR="00F843BB" w:rsidRDefault="00F843BB" w:rsidP="00F843BB">
            <w:pPr>
              <w:rPr>
                <w:rFonts w:ascii="Calibri" w:hAnsi="Calibri"/>
                <w:color w:val="000000"/>
              </w:rPr>
            </w:pPr>
            <w:r w:rsidRPr="00F13665">
              <w:rPr>
                <w:rFonts w:ascii="Calibri" w:hAnsi="Calibri"/>
                <w:b/>
                <w:color w:val="000000"/>
              </w:rPr>
              <w:t>EX.RL.9-10.9</w:t>
            </w:r>
            <w:r>
              <w:rPr>
                <w:rFonts w:ascii="Calibri" w:hAnsi="Calibri"/>
                <w:color w:val="000000"/>
              </w:rPr>
              <w:t xml:space="preserve"> Determine how an author has drawn upon or included references to another text (e.g., book 3 in a series drawn on </w:t>
            </w:r>
            <w:r w:rsidR="00B81D04">
              <w:rPr>
                <w:rFonts w:ascii="Calibri" w:hAnsi="Calibri"/>
                <w:color w:val="000000"/>
              </w:rPr>
              <w:t>information</w:t>
            </w:r>
            <w:r>
              <w:rPr>
                <w:rFonts w:ascii="Calibri" w:hAnsi="Calibri"/>
                <w:color w:val="000000"/>
              </w:rPr>
              <w:t xml:space="preserve"> from 1 and 2; one author draws upon another author's text).</w:t>
            </w:r>
          </w:p>
          <w:p w:rsidR="00F843BB" w:rsidRDefault="00F843BB" w:rsidP="00F843BB">
            <w:pPr>
              <w:rPr>
                <w:sz w:val="24"/>
                <w:szCs w:val="24"/>
              </w:rPr>
            </w:pPr>
          </w:p>
          <w:p w:rsidR="00F843BB" w:rsidRDefault="00F843BB" w:rsidP="00F843BB">
            <w:pPr>
              <w:rPr>
                <w:rFonts w:ascii="Calibri" w:hAnsi="Calibri"/>
                <w:color w:val="000000"/>
              </w:rPr>
            </w:pPr>
            <w:r w:rsidRPr="00F13665">
              <w:rPr>
                <w:rFonts w:ascii="Calibri" w:hAnsi="Calibri"/>
                <w:b/>
                <w:color w:val="000000"/>
              </w:rPr>
              <w:t>EX.RL.11-12.9</w:t>
            </w:r>
            <w:r>
              <w:rPr>
                <w:rFonts w:ascii="Calibri" w:hAnsi="Calibri"/>
                <w:color w:val="000000"/>
              </w:rPr>
              <w:t xml:space="preserve"> Determine explicit understanding of accounts of eighteenth, nineteenth, and early twentieth-century foundational works of American Literature.</w:t>
            </w:r>
          </w:p>
          <w:p w:rsidR="00F843BB" w:rsidRPr="00F843BB" w:rsidRDefault="00F843BB" w:rsidP="00F843BB">
            <w:pPr>
              <w:rPr>
                <w:sz w:val="24"/>
                <w:szCs w:val="24"/>
              </w:rPr>
            </w:pPr>
          </w:p>
        </w:tc>
        <w:tc>
          <w:tcPr>
            <w:tcW w:w="3237" w:type="dxa"/>
          </w:tcPr>
          <w:p w:rsidR="00D34DA6" w:rsidRDefault="00D34DA6" w:rsidP="00D34DA6">
            <w:pPr>
              <w:jc w:val="center"/>
              <w:rPr>
                <w:b/>
                <w:sz w:val="32"/>
                <w:szCs w:val="32"/>
              </w:rPr>
            </w:pPr>
            <w:r>
              <w:rPr>
                <w:b/>
                <w:sz w:val="32"/>
                <w:szCs w:val="32"/>
              </w:rPr>
              <w:t>Math</w:t>
            </w:r>
          </w:p>
          <w:p w:rsidR="00D34DA6" w:rsidRDefault="00D34DA6" w:rsidP="00D34DA6">
            <w:pPr>
              <w:jc w:val="center"/>
              <w:rPr>
                <w:b/>
                <w:sz w:val="32"/>
                <w:szCs w:val="32"/>
              </w:rPr>
            </w:pPr>
            <w:r>
              <w:rPr>
                <w:b/>
                <w:sz w:val="32"/>
                <w:szCs w:val="32"/>
              </w:rPr>
              <w:t>Descriptors</w:t>
            </w:r>
          </w:p>
          <w:p w:rsidR="0008147C" w:rsidRDefault="0008147C" w:rsidP="00D34DA6">
            <w:pPr>
              <w:jc w:val="center"/>
              <w:rPr>
                <w:b/>
                <w:sz w:val="24"/>
                <w:szCs w:val="24"/>
              </w:rPr>
            </w:pPr>
          </w:p>
          <w:p w:rsidR="0008147C" w:rsidRDefault="00F13665" w:rsidP="0008147C">
            <w:pPr>
              <w:rPr>
                <w:rFonts w:ascii="Calibri" w:hAnsi="Calibri"/>
                <w:color w:val="000000"/>
              </w:rPr>
            </w:pPr>
            <w:r>
              <w:rPr>
                <w:rFonts w:ascii="Calibri" w:hAnsi="Calibri"/>
                <w:b/>
                <w:color w:val="000000"/>
              </w:rPr>
              <w:t>NC.ECS.M</w:t>
            </w:r>
            <w:proofErr w:type="gramStart"/>
            <w:r>
              <w:rPr>
                <w:rFonts w:ascii="Calibri" w:hAnsi="Calibri"/>
                <w:b/>
                <w:color w:val="000000"/>
              </w:rPr>
              <w:t>1.G</w:t>
            </w:r>
            <w:proofErr w:type="gramEnd"/>
            <w:r>
              <w:rPr>
                <w:rFonts w:ascii="Calibri" w:hAnsi="Calibri"/>
                <w:b/>
                <w:color w:val="000000"/>
              </w:rPr>
              <w:t>-GPE.4.A</w:t>
            </w:r>
            <w:r>
              <w:rPr>
                <w:rFonts w:ascii="Calibri" w:hAnsi="Calibri"/>
                <w:color w:val="000000"/>
              </w:rPr>
              <w:t xml:space="preserve"> On a coordinate plane find the perimeter and area of geometric figures, in which all needed measurements can be counted on the grid.</w:t>
            </w:r>
          </w:p>
          <w:p w:rsidR="00F13665" w:rsidRDefault="00F13665" w:rsidP="0008147C">
            <w:pPr>
              <w:rPr>
                <w:rFonts w:ascii="Calibri" w:hAnsi="Calibri"/>
                <w:color w:val="000000"/>
              </w:rPr>
            </w:pPr>
          </w:p>
          <w:p w:rsidR="00F13665" w:rsidRDefault="00F13665" w:rsidP="0008147C">
            <w:pPr>
              <w:rPr>
                <w:rFonts w:ascii="Calibri" w:hAnsi="Calibri"/>
                <w:color w:val="000000"/>
              </w:rPr>
            </w:pPr>
            <w:r>
              <w:rPr>
                <w:rFonts w:ascii="Calibri" w:hAnsi="Calibri"/>
                <w:b/>
                <w:color w:val="000000"/>
              </w:rPr>
              <w:t>NC.ECS.M</w:t>
            </w:r>
            <w:proofErr w:type="gramStart"/>
            <w:r>
              <w:rPr>
                <w:rFonts w:ascii="Calibri" w:hAnsi="Calibri"/>
                <w:b/>
                <w:color w:val="000000"/>
              </w:rPr>
              <w:t>1.G</w:t>
            </w:r>
            <w:proofErr w:type="gramEnd"/>
            <w:r>
              <w:rPr>
                <w:rFonts w:ascii="Calibri" w:hAnsi="Calibri"/>
                <w:b/>
                <w:color w:val="000000"/>
              </w:rPr>
              <w:t>-GPE.4.B</w:t>
            </w:r>
            <w:r>
              <w:rPr>
                <w:rFonts w:ascii="Calibri" w:hAnsi="Calibri"/>
                <w:color w:val="000000"/>
              </w:rPr>
              <w:t xml:space="preserve"> Identify geometric figures on the coordinate plane, using estimation and counting.</w:t>
            </w:r>
          </w:p>
          <w:p w:rsidR="00F13665" w:rsidRDefault="00F13665" w:rsidP="0008147C">
            <w:pPr>
              <w:rPr>
                <w:rFonts w:ascii="Calibri" w:hAnsi="Calibri"/>
                <w:color w:val="000000"/>
              </w:rPr>
            </w:pPr>
          </w:p>
          <w:p w:rsidR="00F13665" w:rsidRDefault="00F13665" w:rsidP="0008147C">
            <w:pPr>
              <w:rPr>
                <w:rFonts w:ascii="Calibri" w:hAnsi="Calibri"/>
                <w:color w:val="000000"/>
              </w:rPr>
            </w:pPr>
            <w:r>
              <w:rPr>
                <w:rFonts w:ascii="Calibri" w:hAnsi="Calibri"/>
                <w:b/>
                <w:color w:val="000000"/>
              </w:rPr>
              <w:t>NC.ECS.M</w:t>
            </w:r>
            <w:proofErr w:type="gramStart"/>
            <w:r>
              <w:rPr>
                <w:rFonts w:ascii="Calibri" w:hAnsi="Calibri"/>
                <w:b/>
                <w:color w:val="000000"/>
              </w:rPr>
              <w:t>1.G</w:t>
            </w:r>
            <w:proofErr w:type="gramEnd"/>
            <w:r>
              <w:rPr>
                <w:rFonts w:ascii="Calibri" w:hAnsi="Calibri"/>
                <w:b/>
                <w:color w:val="000000"/>
              </w:rPr>
              <w:t>-GPE.A</w:t>
            </w:r>
            <w:r>
              <w:rPr>
                <w:rFonts w:ascii="Calibri" w:hAnsi="Calibri"/>
                <w:color w:val="000000"/>
              </w:rPr>
              <w:t xml:space="preserve"> Know the attributes of perpendicular lines, parallel lines, and line segments.</w:t>
            </w:r>
          </w:p>
          <w:p w:rsidR="00F13665" w:rsidRDefault="00F13665" w:rsidP="0008147C">
            <w:pPr>
              <w:rPr>
                <w:rFonts w:ascii="Calibri" w:hAnsi="Calibri"/>
                <w:color w:val="000000"/>
              </w:rPr>
            </w:pPr>
          </w:p>
          <w:p w:rsidR="00F13665" w:rsidRDefault="00F13665" w:rsidP="0008147C">
            <w:pPr>
              <w:rPr>
                <w:rFonts w:ascii="Calibri" w:hAnsi="Calibri"/>
                <w:color w:val="000000"/>
              </w:rPr>
            </w:pPr>
            <w:r>
              <w:rPr>
                <w:rFonts w:ascii="Calibri" w:hAnsi="Calibri"/>
                <w:b/>
                <w:color w:val="000000"/>
              </w:rPr>
              <w:t>NC.ECS.M</w:t>
            </w:r>
            <w:proofErr w:type="gramStart"/>
            <w:r>
              <w:rPr>
                <w:rFonts w:ascii="Calibri" w:hAnsi="Calibri"/>
                <w:b/>
                <w:color w:val="000000"/>
              </w:rPr>
              <w:t>1.G</w:t>
            </w:r>
            <w:proofErr w:type="gramEnd"/>
            <w:r>
              <w:rPr>
                <w:rFonts w:ascii="Calibri" w:hAnsi="Calibri"/>
                <w:b/>
                <w:color w:val="000000"/>
              </w:rPr>
              <w:t>-GPE.5.B</w:t>
            </w:r>
            <w:r>
              <w:rPr>
                <w:rFonts w:ascii="Calibri" w:hAnsi="Calibri"/>
                <w:color w:val="000000"/>
              </w:rPr>
              <w:t xml:space="preserve"> Compare lines on the coordinate plane, to identify parallel lines and recognize that parallel lines have the same slope (rate of change).</w:t>
            </w:r>
          </w:p>
          <w:p w:rsidR="00F13665" w:rsidRDefault="00F13665" w:rsidP="0008147C">
            <w:pPr>
              <w:rPr>
                <w:rFonts w:ascii="Calibri" w:hAnsi="Calibri"/>
                <w:color w:val="000000"/>
              </w:rPr>
            </w:pPr>
          </w:p>
          <w:p w:rsidR="00F13665" w:rsidRPr="00F13665" w:rsidRDefault="00F13665" w:rsidP="0008147C">
            <w:pPr>
              <w:rPr>
                <w:rFonts w:ascii="Calibri" w:hAnsi="Calibri"/>
                <w:color w:val="000000"/>
              </w:rPr>
            </w:pPr>
            <w:r>
              <w:rPr>
                <w:rFonts w:ascii="Calibri" w:hAnsi="Calibri"/>
                <w:b/>
                <w:color w:val="000000"/>
              </w:rPr>
              <w:t>NC.ECS.M1.G-GPE.6</w:t>
            </w:r>
            <w:r>
              <w:rPr>
                <w:rFonts w:ascii="Calibri" w:hAnsi="Calibri"/>
                <w:color w:val="000000"/>
              </w:rPr>
              <w:t xml:space="preserve"> Use coordinates to find the midpoints or endpoints of a line segment, in the first quadrant.</w:t>
            </w:r>
            <w:bookmarkStart w:id="0" w:name="_GoBack"/>
            <w:bookmarkEnd w:id="0"/>
          </w:p>
          <w:p w:rsidR="0008147C" w:rsidRPr="0008147C" w:rsidRDefault="0008147C" w:rsidP="0008147C">
            <w:pPr>
              <w:rPr>
                <w:sz w:val="24"/>
                <w:szCs w:val="24"/>
              </w:rPr>
            </w:pPr>
          </w:p>
        </w:tc>
        <w:tc>
          <w:tcPr>
            <w:tcW w:w="3238" w:type="dxa"/>
          </w:tcPr>
          <w:p w:rsidR="00D34DA6" w:rsidRDefault="00D34DA6" w:rsidP="00D34DA6">
            <w:pPr>
              <w:jc w:val="center"/>
              <w:rPr>
                <w:b/>
                <w:sz w:val="32"/>
                <w:szCs w:val="32"/>
              </w:rPr>
            </w:pPr>
            <w:r>
              <w:rPr>
                <w:b/>
                <w:sz w:val="32"/>
                <w:szCs w:val="32"/>
              </w:rPr>
              <w:t>Science</w:t>
            </w:r>
          </w:p>
          <w:p w:rsidR="00D34DA6" w:rsidRDefault="00D34DA6" w:rsidP="00D34DA6">
            <w:pPr>
              <w:jc w:val="center"/>
              <w:rPr>
                <w:b/>
                <w:sz w:val="32"/>
                <w:szCs w:val="32"/>
              </w:rPr>
            </w:pPr>
            <w:r>
              <w:rPr>
                <w:b/>
                <w:sz w:val="32"/>
                <w:szCs w:val="32"/>
              </w:rPr>
              <w:t>Descriptors</w:t>
            </w:r>
          </w:p>
          <w:p w:rsidR="00DA1345" w:rsidRDefault="00DA1345" w:rsidP="00D34DA6">
            <w:pPr>
              <w:jc w:val="center"/>
              <w:rPr>
                <w:b/>
                <w:sz w:val="24"/>
                <w:szCs w:val="24"/>
              </w:rPr>
            </w:pPr>
          </w:p>
          <w:p w:rsidR="00DA1345" w:rsidRDefault="00DA1345" w:rsidP="00DA1345">
            <w:pPr>
              <w:rPr>
                <w:rFonts w:ascii="Calibri" w:hAnsi="Calibri"/>
                <w:color w:val="000000"/>
              </w:rPr>
            </w:pPr>
            <w:proofErr w:type="gramStart"/>
            <w:r w:rsidRPr="00F13665">
              <w:rPr>
                <w:rFonts w:ascii="Calibri" w:hAnsi="Calibri"/>
                <w:b/>
                <w:color w:val="000000"/>
              </w:rPr>
              <w:t>EX.Bio</w:t>
            </w:r>
            <w:proofErr w:type="gramEnd"/>
            <w:r w:rsidRPr="00F13665">
              <w:rPr>
                <w:rFonts w:ascii="Calibri" w:hAnsi="Calibri"/>
                <w:b/>
                <w:color w:val="000000"/>
              </w:rPr>
              <w:t>.2.2.1</w:t>
            </w:r>
            <w:r>
              <w:rPr>
                <w:rFonts w:ascii="Calibri" w:hAnsi="Calibri"/>
                <w:color w:val="000000"/>
              </w:rPr>
              <w:t xml:space="preserve"> Identify natural resources (e.g. water, air, land) impacted by human activity</w:t>
            </w:r>
          </w:p>
          <w:p w:rsidR="00DA1345" w:rsidRDefault="00DA1345" w:rsidP="00DA1345"/>
          <w:p w:rsidR="00DA1345" w:rsidRDefault="00DA1345" w:rsidP="00DA1345">
            <w:pPr>
              <w:rPr>
                <w:rFonts w:ascii="Calibri" w:hAnsi="Calibri"/>
                <w:color w:val="000000"/>
              </w:rPr>
            </w:pPr>
            <w:proofErr w:type="gramStart"/>
            <w:r w:rsidRPr="00F13665">
              <w:rPr>
                <w:rFonts w:ascii="Calibri" w:hAnsi="Calibri"/>
                <w:b/>
                <w:color w:val="000000"/>
              </w:rPr>
              <w:t>EX.Bio</w:t>
            </w:r>
            <w:proofErr w:type="gramEnd"/>
            <w:r w:rsidRPr="00F13665">
              <w:rPr>
                <w:rFonts w:ascii="Calibri" w:hAnsi="Calibri"/>
                <w:b/>
                <w:color w:val="000000"/>
              </w:rPr>
              <w:t>.2.2.2</w:t>
            </w:r>
            <w:r>
              <w:rPr>
                <w:rFonts w:ascii="Calibri" w:hAnsi="Calibri"/>
                <w:color w:val="000000"/>
              </w:rPr>
              <w:t xml:space="preserve"> Understand how pollution (e.g. </w:t>
            </w:r>
            <w:r w:rsidR="00B81D04">
              <w:rPr>
                <w:rFonts w:ascii="Calibri" w:hAnsi="Calibri"/>
                <w:color w:val="000000"/>
              </w:rPr>
              <w:t>waste</w:t>
            </w:r>
            <w:r>
              <w:rPr>
                <w:rFonts w:ascii="Calibri" w:hAnsi="Calibri"/>
                <w:color w:val="000000"/>
              </w:rPr>
              <w:t xml:space="preserve"> dumping, littering, smog) affects natural resources</w:t>
            </w:r>
          </w:p>
          <w:p w:rsidR="00DA1345" w:rsidRDefault="00DA1345" w:rsidP="00DA1345"/>
          <w:p w:rsidR="00DA1345" w:rsidRDefault="00DA1345" w:rsidP="00DA1345">
            <w:pPr>
              <w:rPr>
                <w:rFonts w:ascii="Calibri" w:hAnsi="Calibri"/>
                <w:color w:val="000000"/>
              </w:rPr>
            </w:pPr>
            <w:proofErr w:type="gramStart"/>
            <w:r w:rsidRPr="00F13665">
              <w:rPr>
                <w:rFonts w:ascii="Calibri" w:hAnsi="Calibri"/>
                <w:b/>
                <w:color w:val="000000"/>
              </w:rPr>
              <w:t>EX.Bio</w:t>
            </w:r>
            <w:proofErr w:type="gramEnd"/>
            <w:r w:rsidRPr="00F13665">
              <w:rPr>
                <w:rFonts w:ascii="Calibri" w:hAnsi="Calibri"/>
                <w:b/>
                <w:color w:val="000000"/>
              </w:rPr>
              <w:t>.2.2.3</w:t>
            </w:r>
            <w:r>
              <w:rPr>
                <w:rFonts w:ascii="Calibri" w:hAnsi="Calibri"/>
                <w:color w:val="000000"/>
              </w:rPr>
              <w:t xml:space="preserve"> Understand ways humans can work to preserve natural resources (e.g. recycling, conservation of water, carpooling).</w:t>
            </w:r>
          </w:p>
          <w:p w:rsidR="00DA1345" w:rsidRPr="00DA1345" w:rsidRDefault="00DA1345" w:rsidP="00DA1345"/>
        </w:tc>
        <w:tc>
          <w:tcPr>
            <w:tcW w:w="3238" w:type="dxa"/>
          </w:tcPr>
          <w:p w:rsidR="00D34DA6" w:rsidRDefault="00D34DA6" w:rsidP="00D34DA6">
            <w:pPr>
              <w:jc w:val="center"/>
              <w:rPr>
                <w:b/>
                <w:sz w:val="32"/>
                <w:szCs w:val="32"/>
              </w:rPr>
            </w:pPr>
            <w:r>
              <w:rPr>
                <w:b/>
                <w:sz w:val="32"/>
                <w:szCs w:val="32"/>
              </w:rPr>
              <w:t>Social Studies</w:t>
            </w:r>
          </w:p>
          <w:p w:rsidR="00D34DA6" w:rsidRDefault="00D34DA6" w:rsidP="00D34DA6">
            <w:pPr>
              <w:jc w:val="center"/>
              <w:rPr>
                <w:b/>
                <w:sz w:val="32"/>
                <w:szCs w:val="32"/>
              </w:rPr>
            </w:pPr>
            <w:r>
              <w:rPr>
                <w:b/>
                <w:sz w:val="32"/>
                <w:szCs w:val="32"/>
              </w:rPr>
              <w:t>Descriptors</w:t>
            </w:r>
          </w:p>
          <w:p w:rsidR="00DA1345" w:rsidRDefault="00DA1345" w:rsidP="00D34DA6">
            <w:pPr>
              <w:jc w:val="center"/>
              <w:rPr>
                <w:b/>
                <w:sz w:val="24"/>
                <w:szCs w:val="24"/>
              </w:rPr>
            </w:pPr>
          </w:p>
          <w:p w:rsidR="00DA1345" w:rsidRDefault="00DA1345" w:rsidP="00DA1345">
            <w:pPr>
              <w:rPr>
                <w:rFonts w:ascii="Calibri" w:hAnsi="Calibri"/>
                <w:color w:val="000000"/>
              </w:rPr>
            </w:pPr>
            <w:r w:rsidRPr="00F13665">
              <w:rPr>
                <w:rFonts w:ascii="Calibri" w:hAnsi="Calibri"/>
                <w:b/>
                <w:color w:val="000000"/>
              </w:rPr>
              <w:t>EX.AH.H.1.2.c</w:t>
            </w:r>
            <w:r>
              <w:rPr>
                <w:rFonts w:ascii="Calibri" w:hAnsi="Calibri"/>
                <w:color w:val="000000"/>
              </w:rPr>
              <w:t xml:space="preserve"> </w:t>
            </w:r>
            <w:r w:rsidR="00B81D04">
              <w:rPr>
                <w:rFonts w:ascii="Calibri" w:hAnsi="Calibri"/>
                <w:color w:val="000000"/>
              </w:rPr>
              <w:t>Analyze</w:t>
            </w:r>
            <w:r>
              <w:rPr>
                <w:rFonts w:ascii="Calibri" w:hAnsi="Calibri"/>
                <w:color w:val="000000"/>
              </w:rPr>
              <w:t xml:space="preserve"> various accounts of a historical narrative or story told in two different </w:t>
            </w:r>
            <w:r w:rsidR="00B81D04">
              <w:rPr>
                <w:rFonts w:ascii="Calibri" w:hAnsi="Calibri"/>
                <w:color w:val="000000"/>
              </w:rPr>
              <w:t>artistic</w:t>
            </w:r>
            <w:r>
              <w:rPr>
                <w:rFonts w:ascii="Calibri" w:hAnsi="Calibri"/>
                <w:color w:val="000000"/>
              </w:rPr>
              <w:t xml:space="preserve"> mediums (e.g., a person's life story in print and multimedia) and determine what is present and absent in each</w:t>
            </w:r>
          </w:p>
          <w:p w:rsidR="00DA1345" w:rsidRDefault="00DA1345" w:rsidP="00DA1345">
            <w:pPr>
              <w:rPr>
                <w:sz w:val="24"/>
                <w:szCs w:val="24"/>
              </w:rPr>
            </w:pPr>
          </w:p>
          <w:p w:rsidR="00DA1345" w:rsidRDefault="00DA1345" w:rsidP="00DA1345">
            <w:pPr>
              <w:rPr>
                <w:rFonts w:ascii="Calibri" w:hAnsi="Calibri"/>
                <w:color w:val="000000"/>
              </w:rPr>
            </w:pPr>
            <w:r w:rsidRPr="00F13665">
              <w:rPr>
                <w:rFonts w:ascii="Calibri" w:hAnsi="Calibri"/>
                <w:b/>
                <w:color w:val="000000"/>
              </w:rPr>
              <w:t>EX.CE.C&amp;G.1.5</w:t>
            </w:r>
            <w:r>
              <w:rPr>
                <w:rFonts w:ascii="Calibri" w:hAnsi="Calibri"/>
                <w:color w:val="000000"/>
              </w:rPr>
              <w:t xml:space="preserve"> Explain circumstances in which rights could be violated.</w:t>
            </w:r>
          </w:p>
          <w:p w:rsidR="00DA1345" w:rsidRPr="00DA1345" w:rsidRDefault="00DA1345" w:rsidP="00DA1345">
            <w:pPr>
              <w:rPr>
                <w:sz w:val="24"/>
                <w:szCs w:val="24"/>
              </w:rPr>
            </w:pPr>
          </w:p>
        </w:tc>
      </w:tr>
      <w:tr w:rsidR="00201BAB" w:rsidTr="00AB6F5D">
        <w:trPr>
          <w:trHeight w:val="7820"/>
        </w:trPr>
        <w:tc>
          <w:tcPr>
            <w:tcW w:w="3237" w:type="dxa"/>
          </w:tcPr>
          <w:p w:rsidR="00F843BB" w:rsidRDefault="00F843BB" w:rsidP="00F843BB">
            <w:pPr>
              <w:rPr>
                <w:rFonts w:ascii="Calibri" w:hAnsi="Calibri"/>
                <w:color w:val="000000"/>
              </w:rPr>
            </w:pPr>
            <w:r w:rsidRPr="00F13665">
              <w:rPr>
                <w:rFonts w:ascii="Calibri" w:hAnsi="Calibri"/>
                <w:b/>
                <w:color w:val="000000"/>
              </w:rPr>
              <w:lastRenderedPageBreak/>
              <w:t>EX.RL.9-10.10</w:t>
            </w:r>
            <w:r>
              <w:rPr>
                <w:rFonts w:ascii="Calibri" w:hAnsi="Calibri"/>
                <w:color w:val="000000"/>
              </w:rPr>
              <w:t xml:space="preserve"> Demonstrate understanding of text while </w:t>
            </w:r>
            <w:r w:rsidR="00B81D04">
              <w:rPr>
                <w:rFonts w:ascii="Calibri" w:hAnsi="Calibri"/>
                <w:color w:val="000000"/>
              </w:rPr>
              <w:t>actively</w:t>
            </w:r>
            <w:r>
              <w:rPr>
                <w:rFonts w:ascii="Calibri" w:hAnsi="Calibri"/>
                <w:color w:val="000000"/>
              </w:rPr>
              <w:t xml:space="preserve"> engaged in reading or listening to stories, dramas, and poems for clearly stated purposes (e.g., Read or listen to this text to determine how the main character changes over time. Read or listen to this text to determine how the author has drawn upon the text we read last week).</w:t>
            </w:r>
          </w:p>
          <w:p w:rsidR="00201BAB" w:rsidRDefault="00201BAB"/>
          <w:p w:rsidR="00F843BB" w:rsidRDefault="00F843BB" w:rsidP="00F843BB">
            <w:pPr>
              <w:rPr>
                <w:rFonts w:ascii="Calibri" w:hAnsi="Calibri"/>
                <w:color w:val="000000"/>
              </w:rPr>
            </w:pPr>
            <w:r w:rsidRPr="00F13665">
              <w:rPr>
                <w:rFonts w:ascii="Calibri" w:hAnsi="Calibri"/>
                <w:b/>
                <w:color w:val="000000"/>
              </w:rPr>
              <w:t>EX.RL.11-12.10</w:t>
            </w:r>
            <w:r>
              <w:rPr>
                <w:rFonts w:ascii="Calibri" w:hAnsi="Calibri"/>
                <w:color w:val="000000"/>
              </w:rPr>
              <w:t xml:space="preserve"> Demonstrate understanding of text while </w:t>
            </w:r>
            <w:r w:rsidR="00B81D04">
              <w:rPr>
                <w:rFonts w:ascii="Calibri" w:hAnsi="Calibri"/>
                <w:color w:val="000000"/>
              </w:rPr>
              <w:t>actively</w:t>
            </w:r>
            <w:r>
              <w:rPr>
                <w:rFonts w:ascii="Calibri" w:hAnsi="Calibri"/>
                <w:color w:val="000000"/>
              </w:rPr>
              <w:t xml:space="preserve"> engaged in reading or listening to stories, dramas, and poems for clearly stated purposes (e.g., Read or listen to the text to determine how the sequence influences the </w:t>
            </w:r>
            <w:r w:rsidR="00B81D04">
              <w:rPr>
                <w:rFonts w:ascii="Calibri" w:hAnsi="Calibri"/>
                <w:color w:val="000000"/>
              </w:rPr>
              <w:t>meaning</w:t>
            </w:r>
            <w:r>
              <w:rPr>
                <w:rFonts w:ascii="Calibri" w:hAnsi="Calibri"/>
                <w:color w:val="000000"/>
              </w:rPr>
              <w:t>; Read or listen to this text to decide how the character changes during the story).</w:t>
            </w:r>
          </w:p>
          <w:p w:rsidR="00F843BB" w:rsidRDefault="00F843BB"/>
        </w:tc>
        <w:tc>
          <w:tcPr>
            <w:tcW w:w="3237" w:type="dxa"/>
          </w:tcPr>
          <w:p w:rsidR="00201BAB" w:rsidRDefault="00201BAB"/>
        </w:tc>
        <w:tc>
          <w:tcPr>
            <w:tcW w:w="3238" w:type="dxa"/>
          </w:tcPr>
          <w:p w:rsidR="00201BAB" w:rsidRDefault="00201BAB"/>
        </w:tc>
        <w:tc>
          <w:tcPr>
            <w:tcW w:w="3238" w:type="dxa"/>
          </w:tcPr>
          <w:p w:rsidR="00201BAB" w:rsidRDefault="00201BAB"/>
        </w:tc>
      </w:tr>
    </w:tbl>
    <w:p w:rsidR="00D34DA6" w:rsidRDefault="00D34DA6"/>
    <w:sectPr w:rsidR="00D34DA6" w:rsidSect="00AB6F5D">
      <w:pgSz w:w="15840" w:h="12240" w:orient="landscape"/>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1267A"/>
    <w:multiLevelType w:val="hybridMultilevel"/>
    <w:tmpl w:val="7E1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C628D"/>
    <w:multiLevelType w:val="hybridMultilevel"/>
    <w:tmpl w:val="F12C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C6EDC"/>
    <w:multiLevelType w:val="hybridMultilevel"/>
    <w:tmpl w:val="8C8A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40761"/>
    <w:multiLevelType w:val="hybridMultilevel"/>
    <w:tmpl w:val="91BE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D2F0F"/>
    <w:multiLevelType w:val="hybridMultilevel"/>
    <w:tmpl w:val="3C32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AE"/>
    <w:rsid w:val="00015B61"/>
    <w:rsid w:val="00080EAE"/>
    <w:rsid w:val="0008147C"/>
    <w:rsid w:val="00181A05"/>
    <w:rsid w:val="001A51CC"/>
    <w:rsid w:val="00201BAB"/>
    <w:rsid w:val="002943B2"/>
    <w:rsid w:val="00395EA4"/>
    <w:rsid w:val="0053450F"/>
    <w:rsid w:val="005D0347"/>
    <w:rsid w:val="005D722F"/>
    <w:rsid w:val="00641BC6"/>
    <w:rsid w:val="00657AC4"/>
    <w:rsid w:val="00774980"/>
    <w:rsid w:val="00864A8D"/>
    <w:rsid w:val="008833C7"/>
    <w:rsid w:val="00AB6F5D"/>
    <w:rsid w:val="00B25041"/>
    <w:rsid w:val="00B41CC2"/>
    <w:rsid w:val="00B81D04"/>
    <w:rsid w:val="00BB268D"/>
    <w:rsid w:val="00C72CE3"/>
    <w:rsid w:val="00C732FA"/>
    <w:rsid w:val="00CE08E5"/>
    <w:rsid w:val="00D34DA6"/>
    <w:rsid w:val="00DA1345"/>
    <w:rsid w:val="00F13665"/>
    <w:rsid w:val="00F8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E25D"/>
  <w15:chartTrackingRefBased/>
  <w15:docId w15:val="{ADBBA312-2B29-4113-AA0E-26678A8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1511">
      <w:bodyDiv w:val="1"/>
      <w:marLeft w:val="0"/>
      <w:marRight w:val="0"/>
      <w:marTop w:val="0"/>
      <w:marBottom w:val="0"/>
      <w:divBdr>
        <w:top w:val="none" w:sz="0" w:space="0" w:color="auto"/>
        <w:left w:val="none" w:sz="0" w:space="0" w:color="auto"/>
        <w:bottom w:val="none" w:sz="0" w:space="0" w:color="auto"/>
        <w:right w:val="none" w:sz="0" w:space="0" w:color="auto"/>
      </w:divBdr>
    </w:div>
    <w:div w:id="447550514">
      <w:bodyDiv w:val="1"/>
      <w:marLeft w:val="0"/>
      <w:marRight w:val="0"/>
      <w:marTop w:val="0"/>
      <w:marBottom w:val="0"/>
      <w:divBdr>
        <w:top w:val="none" w:sz="0" w:space="0" w:color="auto"/>
        <w:left w:val="none" w:sz="0" w:space="0" w:color="auto"/>
        <w:bottom w:val="none" w:sz="0" w:space="0" w:color="auto"/>
        <w:right w:val="none" w:sz="0" w:space="0" w:color="auto"/>
      </w:divBdr>
    </w:div>
    <w:div w:id="456027061">
      <w:bodyDiv w:val="1"/>
      <w:marLeft w:val="0"/>
      <w:marRight w:val="0"/>
      <w:marTop w:val="0"/>
      <w:marBottom w:val="0"/>
      <w:divBdr>
        <w:top w:val="none" w:sz="0" w:space="0" w:color="auto"/>
        <w:left w:val="none" w:sz="0" w:space="0" w:color="auto"/>
        <w:bottom w:val="none" w:sz="0" w:space="0" w:color="auto"/>
        <w:right w:val="none" w:sz="0" w:space="0" w:color="auto"/>
      </w:divBdr>
    </w:div>
    <w:div w:id="460029459">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699941791">
      <w:bodyDiv w:val="1"/>
      <w:marLeft w:val="0"/>
      <w:marRight w:val="0"/>
      <w:marTop w:val="0"/>
      <w:marBottom w:val="0"/>
      <w:divBdr>
        <w:top w:val="none" w:sz="0" w:space="0" w:color="auto"/>
        <w:left w:val="none" w:sz="0" w:space="0" w:color="auto"/>
        <w:bottom w:val="none" w:sz="0" w:space="0" w:color="auto"/>
        <w:right w:val="none" w:sz="0" w:space="0" w:color="auto"/>
      </w:divBdr>
    </w:div>
    <w:div w:id="730077608">
      <w:bodyDiv w:val="1"/>
      <w:marLeft w:val="0"/>
      <w:marRight w:val="0"/>
      <w:marTop w:val="0"/>
      <w:marBottom w:val="0"/>
      <w:divBdr>
        <w:top w:val="none" w:sz="0" w:space="0" w:color="auto"/>
        <w:left w:val="none" w:sz="0" w:space="0" w:color="auto"/>
        <w:bottom w:val="none" w:sz="0" w:space="0" w:color="auto"/>
        <w:right w:val="none" w:sz="0" w:space="0" w:color="auto"/>
      </w:divBdr>
    </w:div>
    <w:div w:id="970749408">
      <w:bodyDiv w:val="1"/>
      <w:marLeft w:val="0"/>
      <w:marRight w:val="0"/>
      <w:marTop w:val="0"/>
      <w:marBottom w:val="0"/>
      <w:divBdr>
        <w:top w:val="none" w:sz="0" w:space="0" w:color="auto"/>
        <w:left w:val="none" w:sz="0" w:space="0" w:color="auto"/>
        <w:bottom w:val="none" w:sz="0" w:space="0" w:color="auto"/>
        <w:right w:val="none" w:sz="0" w:space="0" w:color="auto"/>
      </w:divBdr>
    </w:div>
    <w:div w:id="1110852871">
      <w:bodyDiv w:val="1"/>
      <w:marLeft w:val="0"/>
      <w:marRight w:val="0"/>
      <w:marTop w:val="0"/>
      <w:marBottom w:val="0"/>
      <w:divBdr>
        <w:top w:val="none" w:sz="0" w:space="0" w:color="auto"/>
        <w:left w:val="none" w:sz="0" w:space="0" w:color="auto"/>
        <w:bottom w:val="none" w:sz="0" w:space="0" w:color="auto"/>
        <w:right w:val="none" w:sz="0" w:space="0" w:color="auto"/>
      </w:divBdr>
    </w:div>
    <w:div w:id="1667515314">
      <w:bodyDiv w:val="1"/>
      <w:marLeft w:val="0"/>
      <w:marRight w:val="0"/>
      <w:marTop w:val="0"/>
      <w:marBottom w:val="0"/>
      <w:divBdr>
        <w:top w:val="none" w:sz="0" w:space="0" w:color="auto"/>
        <w:left w:val="none" w:sz="0" w:space="0" w:color="auto"/>
        <w:bottom w:val="none" w:sz="0" w:space="0" w:color="auto"/>
        <w:right w:val="none" w:sz="0" w:space="0" w:color="auto"/>
      </w:divBdr>
    </w:div>
    <w:div w:id="1781103392">
      <w:bodyDiv w:val="1"/>
      <w:marLeft w:val="0"/>
      <w:marRight w:val="0"/>
      <w:marTop w:val="0"/>
      <w:marBottom w:val="0"/>
      <w:divBdr>
        <w:top w:val="none" w:sz="0" w:space="0" w:color="auto"/>
        <w:left w:val="none" w:sz="0" w:space="0" w:color="auto"/>
        <w:bottom w:val="none" w:sz="0" w:space="0" w:color="auto"/>
        <w:right w:val="none" w:sz="0" w:space="0" w:color="auto"/>
      </w:divBdr>
    </w:div>
    <w:div w:id="1863324329">
      <w:bodyDiv w:val="1"/>
      <w:marLeft w:val="0"/>
      <w:marRight w:val="0"/>
      <w:marTop w:val="0"/>
      <w:marBottom w:val="0"/>
      <w:divBdr>
        <w:top w:val="none" w:sz="0" w:space="0" w:color="auto"/>
        <w:left w:val="none" w:sz="0" w:space="0" w:color="auto"/>
        <w:bottom w:val="none" w:sz="0" w:space="0" w:color="auto"/>
        <w:right w:val="none" w:sz="0" w:space="0" w:color="auto"/>
      </w:divBdr>
    </w:div>
    <w:div w:id="1908299818">
      <w:bodyDiv w:val="1"/>
      <w:marLeft w:val="0"/>
      <w:marRight w:val="0"/>
      <w:marTop w:val="0"/>
      <w:marBottom w:val="0"/>
      <w:divBdr>
        <w:top w:val="none" w:sz="0" w:space="0" w:color="auto"/>
        <w:left w:val="none" w:sz="0" w:space="0" w:color="auto"/>
        <w:bottom w:val="none" w:sz="0" w:space="0" w:color="auto"/>
        <w:right w:val="none" w:sz="0" w:space="0" w:color="auto"/>
      </w:divBdr>
    </w:div>
    <w:div w:id="20920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Larkin</dc:creator>
  <cp:keywords/>
  <dc:description/>
  <cp:lastModifiedBy>Colleen Larkin</cp:lastModifiedBy>
  <cp:revision>6</cp:revision>
  <dcterms:created xsi:type="dcterms:W3CDTF">2016-04-18T19:54:00Z</dcterms:created>
  <dcterms:modified xsi:type="dcterms:W3CDTF">2017-06-19T16:29:00Z</dcterms:modified>
</cp:coreProperties>
</file>