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AE" w:rsidRDefault="00080EAE"/>
    <w:tbl>
      <w:tblPr>
        <w:tblStyle w:val="TableGrid"/>
        <w:tblW w:w="0" w:type="auto"/>
        <w:tblLook w:val="04A0" w:firstRow="1" w:lastRow="0" w:firstColumn="1" w:lastColumn="0" w:noHBand="0" w:noVBand="1"/>
      </w:tblPr>
      <w:tblGrid>
        <w:gridCol w:w="12950"/>
      </w:tblGrid>
      <w:tr w:rsidR="00080EAE" w:rsidTr="00C52B07">
        <w:tc>
          <w:tcPr>
            <w:tcW w:w="12950" w:type="dxa"/>
            <w:shd w:val="clear" w:color="auto" w:fill="D9E2F3" w:themeFill="accent5" w:themeFillTint="33"/>
          </w:tcPr>
          <w:p w:rsidR="00080EAE" w:rsidRPr="00080EAE" w:rsidRDefault="00080EAE" w:rsidP="00080EAE">
            <w:pPr>
              <w:jc w:val="center"/>
              <w:rPr>
                <w:b/>
                <w:sz w:val="28"/>
                <w:szCs w:val="28"/>
              </w:rPr>
            </w:pPr>
            <w:r w:rsidRPr="00080EAE">
              <w:rPr>
                <w:b/>
                <w:sz w:val="28"/>
                <w:szCs w:val="28"/>
              </w:rPr>
              <w:t xml:space="preserve">Standards Division Document </w:t>
            </w:r>
            <w:r w:rsidR="00C52B07">
              <w:rPr>
                <w:b/>
                <w:sz w:val="28"/>
                <w:szCs w:val="28"/>
              </w:rPr>
              <w:t>2</w:t>
            </w:r>
            <w:r w:rsidR="00C52B07" w:rsidRPr="00C52B07">
              <w:rPr>
                <w:b/>
                <w:sz w:val="28"/>
                <w:szCs w:val="28"/>
                <w:vertAlign w:val="superscript"/>
              </w:rPr>
              <w:t>nd</w:t>
            </w:r>
            <w:r w:rsidR="00C52B07">
              <w:rPr>
                <w:b/>
                <w:sz w:val="28"/>
                <w:szCs w:val="28"/>
              </w:rPr>
              <w:t xml:space="preserve"> 6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w:t>
            </w:r>
            <w:r w:rsidR="00981672">
              <w:rPr>
                <w:b/>
                <w:sz w:val="28"/>
                <w:szCs w:val="28"/>
              </w:rPr>
              <w:t>the Standard Course of Study 9-12</w:t>
            </w:r>
          </w:p>
          <w:p w:rsidR="00080EAE" w:rsidRDefault="00981672" w:rsidP="00080EAE">
            <w:pPr>
              <w:jc w:val="center"/>
            </w:pPr>
            <w:r>
              <w:rPr>
                <w:b/>
                <w:sz w:val="28"/>
                <w:szCs w:val="28"/>
              </w:rPr>
              <w:t>Nov</w:t>
            </w:r>
            <w:r w:rsidR="00080EAE" w:rsidRPr="00080EAE">
              <w:rPr>
                <w:b/>
                <w:sz w:val="28"/>
                <w:szCs w:val="28"/>
              </w:rPr>
              <w:t>ember</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657AC4" w:rsidRDefault="00774050" w:rsidP="00D34DA6">
            <w:pPr>
              <w:pStyle w:val="ListParagraph"/>
              <w:numPr>
                <w:ilvl w:val="0"/>
                <w:numId w:val="2"/>
              </w:numPr>
              <w:rPr>
                <w:sz w:val="28"/>
                <w:szCs w:val="28"/>
              </w:rPr>
            </w:pPr>
            <w:r>
              <w:rPr>
                <w:sz w:val="28"/>
                <w:szCs w:val="28"/>
              </w:rPr>
              <w:t>Fiction</w:t>
            </w:r>
          </w:p>
          <w:p w:rsidR="00774050" w:rsidRDefault="00774050" w:rsidP="00D34DA6">
            <w:pPr>
              <w:pStyle w:val="ListParagraph"/>
              <w:numPr>
                <w:ilvl w:val="0"/>
                <w:numId w:val="2"/>
              </w:numPr>
              <w:rPr>
                <w:sz w:val="28"/>
                <w:szCs w:val="28"/>
              </w:rPr>
            </w:pPr>
            <w:r>
              <w:rPr>
                <w:sz w:val="28"/>
                <w:szCs w:val="28"/>
              </w:rPr>
              <w:t>Non-Fiction</w:t>
            </w:r>
          </w:p>
          <w:p w:rsidR="00774050" w:rsidRDefault="00774050" w:rsidP="00D34DA6">
            <w:pPr>
              <w:pStyle w:val="ListParagraph"/>
              <w:numPr>
                <w:ilvl w:val="0"/>
                <w:numId w:val="2"/>
              </w:numPr>
              <w:rPr>
                <w:sz w:val="28"/>
                <w:szCs w:val="28"/>
              </w:rPr>
            </w:pPr>
            <w:r>
              <w:rPr>
                <w:sz w:val="28"/>
                <w:szCs w:val="28"/>
              </w:rPr>
              <w:t>Theme</w:t>
            </w:r>
          </w:p>
          <w:p w:rsidR="00774050" w:rsidRDefault="00774050" w:rsidP="00D34DA6">
            <w:pPr>
              <w:pStyle w:val="ListParagraph"/>
              <w:numPr>
                <w:ilvl w:val="0"/>
                <w:numId w:val="2"/>
              </w:numPr>
              <w:rPr>
                <w:sz w:val="28"/>
                <w:szCs w:val="28"/>
              </w:rPr>
            </w:pPr>
            <w:r>
              <w:rPr>
                <w:sz w:val="28"/>
                <w:szCs w:val="28"/>
              </w:rPr>
              <w:t>Central Idea</w:t>
            </w:r>
          </w:p>
          <w:p w:rsidR="00774050" w:rsidRDefault="00774050" w:rsidP="00D34DA6">
            <w:pPr>
              <w:pStyle w:val="ListParagraph"/>
              <w:numPr>
                <w:ilvl w:val="0"/>
                <w:numId w:val="2"/>
              </w:numPr>
              <w:rPr>
                <w:sz w:val="28"/>
                <w:szCs w:val="28"/>
              </w:rPr>
            </w:pPr>
            <w:r>
              <w:rPr>
                <w:sz w:val="28"/>
                <w:szCs w:val="28"/>
              </w:rPr>
              <w:t>Personal experience</w:t>
            </w:r>
          </w:p>
          <w:p w:rsidR="009A1813" w:rsidRDefault="009A1813" w:rsidP="00657AC4">
            <w:pPr>
              <w:rPr>
                <w:sz w:val="28"/>
                <w:szCs w:val="28"/>
              </w:rPr>
            </w:pPr>
          </w:p>
          <w:p w:rsidR="009A1813" w:rsidRDefault="009A1813" w:rsidP="00657AC4">
            <w:pPr>
              <w:rPr>
                <w:sz w:val="28"/>
                <w:szCs w:val="28"/>
              </w:rPr>
            </w:pPr>
          </w:p>
          <w:p w:rsidR="00657AC4" w:rsidRDefault="000A7807" w:rsidP="00657AC4">
            <w:pPr>
              <w:rPr>
                <w:sz w:val="28"/>
                <w:szCs w:val="28"/>
              </w:rPr>
            </w:pPr>
            <w:r>
              <w:rPr>
                <w:sz w:val="28"/>
                <w:szCs w:val="28"/>
              </w:rPr>
              <w:t>S</w:t>
            </w:r>
            <w:r w:rsidR="00657AC4">
              <w:rPr>
                <w:sz w:val="28"/>
                <w:szCs w:val="28"/>
              </w:rPr>
              <w:t>tandards</w:t>
            </w:r>
          </w:p>
          <w:p w:rsidR="00070351" w:rsidRDefault="00774050" w:rsidP="00657AC4">
            <w:pPr>
              <w:rPr>
                <w:sz w:val="20"/>
                <w:szCs w:val="20"/>
              </w:rPr>
            </w:pPr>
            <w:r>
              <w:rPr>
                <w:sz w:val="20"/>
                <w:szCs w:val="20"/>
              </w:rPr>
              <w:t>EX.RL.9-10.1        EX.RL.11-12.1</w:t>
            </w:r>
          </w:p>
          <w:p w:rsidR="00774050" w:rsidRDefault="00774050" w:rsidP="00657AC4">
            <w:pPr>
              <w:rPr>
                <w:sz w:val="20"/>
                <w:szCs w:val="20"/>
              </w:rPr>
            </w:pPr>
            <w:r>
              <w:rPr>
                <w:sz w:val="20"/>
                <w:szCs w:val="20"/>
              </w:rPr>
              <w:t>EX.RL.9-10.2        EX.RL.11-12.2</w:t>
            </w:r>
          </w:p>
          <w:p w:rsidR="00774050" w:rsidRDefault="00774050" w:rsidP="00657AC4">
            <w:pPr>
              <w:rPr>
                <w:sz w:val="20"/>
                <w:szCs w:val="20"/>
              </w:rPr>
            </w:pPr>
            <w:r>
              <w:rPr>
                <w:sz w:val="20"/>
                <w:szCs w:val="20"/>
              </w:rPr>
              <w:t>EX.RL.9-12.3        EX.RL.9-10.4</w:t>
            </w:r>
          </w:p>
          <w:p w:rsidR="00774050" w:rsidRDefault="00774050" w:rsidP="00657AC4">
            <w:pPr>
              <w:rPr>
                <w:sz w:val="20"/>
                <w:szCs w:val="20"/>
              </w:rPr>
            </w:pPr>
            <w:r>
              <w:rPr>
                <w:sz w:val="20"/>
                <w:szCs w:val="20"/>
              </w:rPr>
              <w:t>EX.RL.11-12.4      EX.RL.9-10.5</w:t>
            </w:r>
          </w:p>
          <w:p w:rsidR="00774050" w:rsidRDefault="00774050" w:rsidP="00657AC4">
            <w:pPr>
              <w:rPr>
                <w:sz w:val="20"/>
                <w:szCs w:val="20"/>
              </w:rPr>
            </w:pPr>
            <w:r>
              <w:rPr>
                <w:sz w:val="20"/>
                <w:szCs w:val="20"/>
              </w:rPr>
              <w:t>EX.RL.11-12.5      EX.RL.9-10.6</w:t>
            </w:r>
          </w:p>
          <w:p w:rsidR="00774050" w:rsidRPr="00774050" w:rsidRDefault="00774050" w:rsidP="00657AC4">
            <w:pPr>
              <w:rPr>
                <w:sz w:val="20"/>
                <w:szCs w:val="20"/>
              </w:rPr>
            </w:pPr>
            <w:r>
              <w:rPr>
                <w:sz w:val="20"/>
                <w:szCs w:val="20"/>
              </w:rPr>
              <w:t>EX.RL.11-12.6</w:t>
            </w:r>
          </w:p>
          <w:p w:rsidR="002943B2" w:rsidRPr="00657AC4" w:rsidRDefault="002943B2" w:rsidP="00657AC4">
            <w:pPr>
              <w:rPr>
                <w:sz w:val="28"/>
                <w:szCs w:val="28"/>
              </w:rPr>
            </w:pP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774050" w:rsidRDefault="00337F96" w:rsidP="005A59A6">
            <w:pPr>
              <w:pStyle w:val="ListParagraph"/>
              <w:numPr>
                <w:ilvl w:val="0"/>
                <w:numId w:val="3"/>
              </w:numPr>
              <w:rPr>
                <w:sz w:val="28"/>
                <w:szCs w:val="28"/>
              </w:rPr>
            </w:pPr>
            <w:r>
              <w:rPr>
                <w:sz w:val="28"/>
                <w:szCs w:val="28"/>
              </w:rPr>
              <w:t xml:space="preserve">Interpreting </w:t>
            </w:r>
            <w:proofErr w:type="spellStart"/>
            <w:r>
              <w:rPr>
                <w:sz w:val="28"/>
                <w:szCs w:val="28"/>
              </w:rPr>
              <w:t>Funcitons</w:t>
            </w:r>
            <w:proofErr w:type="spellEnd"/>
          </w:p>
          <w:p w:rsidR="005A59A6" w:rsidRDefault="005A59A6" w:rsidP="005A59A6">
            <w:pPr>
              <w:rPr>
                <w:sz w:val="28"/>
                <w:szCs w:val="28"/>
              </w:rPr>
            </w:pPr>
          </w:p>
          <w:p w:rsidR="005A59A6" w:rsidRDefault="005A59A6" w:rsidP="005A59A6">
            <w:pPr>
              <w:rPr>
                <w:sz w:val="28"/>
                <w:szCs w:val="28"/>
              </w:rPr>
            </w:pPr>
          </w:p>
          <w:p w:rsidR="005A59A6" w:rsidRPr="005A59A6" w:rsidRDefault="005A59A6" w:rsidP="005A59A6">
            <w:pPr>
              <w:rPr>
                <w:sz w:val="28"/>
                <w:szCs w:val="28"/>
              </w:rPr>
            </w:pPr>
          </w:p>
          <w:p w:rsidR="009A1813" w:rsidRDefault="009A1813" w:rsidP="00657AC4">
            <w:pPr>
              <w:rPr>
                <w:sz w:val="28"/>
                <w:szCs w:val="28"/>
              </w:rPr>
            </w:pPr>
          </w:p>
          <w:p w:rsidR="00774050" w:rsidRDefault="00774050" w:rsidP="00657AC4">
            <w:pPr>
              <w:rPr>
                <w:sz w:val="28"/>
                <w:szCs w:val="28"/>
              </w:rPr>
            </w:pPr>
          </w:p>
          <w:p w:rsidR="00657AC4" w:rsidRDefault="001028D9" w:rsidP="00657AC4">
            <w:pPr>
              <w:rPr>
                <w:sz w:val="28"/>
                <w:szCs w:val="28"/>
              </w:rPr>
            </w:pPr>
            <w:r>
              <w:rPr>
                <w:sz w:val="28"/>
                <w:szCs w:val="28"/>
              </w:rPr>
              <w:t>S</w:t>
            </w:r>
            <w:r w:rsidR="00657AC4">
              <w:rPr>
                <w:sz w:val="28"/>
                <w:szCs w:val="28"/>
              </w:rPr>
              <w:t>tandards</w:t>
            </w:r>
          </w:p>
          <w:p w:rsidR="00337F96" w:rsidRDefault="00337F96" w:rsidP="00657AC4">
            <w:pPr>
              <w:rPr>
                <w:sz w:val="20"/>
                <w:szCs w:val="20"/>
              </w:rPr>
            </w:pPr>
            <w:r>
              <w:rPr>
                <w:sz w:val="20"/>
                <w:szCs w:val="20"/>
              </w:rPr>
              <w:t>NC.ECS.M</w:t>
            </w:r>
            <w:proofErr w:type="gramStart"/>
            <w:r>
              <w:rPr>
                <w:sz w:val="20"/>
                <w:szCs w:val="20"/>
              </w:rPr>
              <w:t>1.F</w:t>
            </w:r>
            <w:proofErr w:type="gramEnd"/>
            <w:r>
              <w:rPr>
                <w:sz w:val="20"/>
                <w:szCs w:val="20"/>
              </w:rPr>
              <w:t>-IF.4.A</w:t>
            </w:r>
          </w:p>
          <w:p w:rsidR="00337F96" w:rsidRDefault="00337F96" w:rsidP="00657AC4">
            <w:pPr>
              <w:rPr>
                <w:sz w:val="20"/>
                <w:szCs w:val="20"/>
              </w:rPr>
            </w:pPr>
            <w:r>
              <w:rPr>
                <w:sz w:val="20"/>
                <w:szCs w:val="20"/>
              </w:rPr>
              <w:t>NC.ECS.M</w:t>
            </w:r>
            <w:proofErr w:type="gramStart"/>
            <w:r>
              <w:rPr>
                <w:sz w:val="20"/>
                <w:szCs w:val="20"/>
              </w:rPr>
              <w:t>1.F</w:t>
            </w:r>
            <w:proofErr w:type="gramEnd"/>
            <w:r>
              <w:rPr>
                <w:sz w:val="20"/>
                <w:szCs w:val="20"/>
              </w:rPr>
              <w:t>-IF.4.B</w:t>
            </w:r>
          </w:p>
          <w:p w:rsidR="00337F96" w:rsidRDefault="00337F96" w:rsidP="00657AC4">
            <w:pPr>
              <w:rPr>
                <w:sz w:val="20"/>
                <w:szCs w:val="20"/>
              </w:rPr>
            </w:pPr>
            <w:r>
              <w:rPr>
                <w:sz w:val="20"/>
                <w:szCs w:val="20"/>
              </w:rPr>
              <w:t>NC.ECS.M</w:t>
            </w:r>
            <w:proofErr w:type="gramStart"/>
            <w:r>
              <w:rPr>
                <w:sz w:val="20"/>
                <w:szCs w:val="20"/>
              </w:rPr>
              <w:t>1.F</w:t>
            </w:r>
            <w:proofErr w:type="gramEnd"/>
            <w:r>
              <w:rPr>
                <w:sz w:val="20"/>
                <w:szCs w:val="20"/>
              </w:rPr>
              <w:t>-IF.6</w:t>
            </w:r>
          </w:p>
          <w:p w:rsidR="00337F96" w:rsidRDefault="00337F96" w:rsidP="00657AC4">
            <w:pPr>
              <w:rPr>
                <w:sz w:val="20"/>
                <w:szCs w:val="20"/>
              </w:rPr>
            </w:pPr>
            <w:r>
              <w:rPr>
                <w:sz w:val="20"/>
                <w:szCs w:val="20"/>
              </w:rPr>
              <w:t>NC.ECS.M</w:t>
            </w:r>
            <w:proofErr w:type="gramStart"/>
            <w:r>
              <w:rPr>
                <w:sz w:val="20"/>
                <w:szCs w:val="20"/>
              </w:rPr>
              <w:t>1.F</w:t>
            </w:r>
            <w:proofErr w:type="gramEnd"/>
            <w:r>
              <w:rPr>
                <w:sz w:val="20"/>
                <w:szCs w:val="20"/>
              </w:rPr>
              <w:t>-IF.7</w:t>
            </w:r>
          </w:p>
          <w:p w:rsidR="00337F96" w:rsidRPr="00337F96" w:rsidRDefault="00337F96" w:rsidP="00657AC4">
            <w:pPr>
              <w:rPr>
                <w:sz w:val="20"/>
                <w:szCs w:val="20"/>
              </w:rPr>
            </w:pPr>
            <w:r>
              <w:rPr>
                <w:sz w:val="20"/>
                <w:szCs w:val="20"/>
              </w:rPr>
              <w:t>NC.ECS.M</w:t>
            </w:r>
            <w:proofErr w:type="gramStart"/>
            <w:r>
              <w:rPr>
                <w:sz w:val="20"/>
                <w:szCs w:val="20"/>
              </w:rPr>
              <w:t>1.F</w:t>
            </w:r>
            <w:proofErr w:type="gramEnd"/>
            <w:r>
              <w:rPr>
                <w:sz w:val="20"/>
                <w:szCs w:val="20"/>
              </w:rPr>
              <w:t>-IF.9</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774050" w:rsidP="005A59A6">
            <w:pPr>
              <w:pStyle w:val="ListParagraph"/>
              <w:numPr>
                <w:ilvl w:val="0"/>
                <w:numId w:val="4"/>
              </w:numPr>
              <w:rPr>
                <w:sz w:val="28"/>
                <w:szCs w:val="28"/>
              </w:rPr>
            </w:pPr>
            <w:r>
              <w:rPr>
                <w:sz w:val="28"/>
                <w:szCs w:val="28"/>
              </w:rPr>
              <w:t>Energy flow</w:t>
            </w:r>
          </w:p>
          <w:p w:rsidR="00774050" w:rsidRDefault="00774050" w:rsidP="005A59A6">
            <w:pPr>
              <w:pStyle w:val="ListParagraph"/>
              <w:numPr>
                <w:ilvl w:val="0"/>
                <w:numId w:val="4"/>
              </w:numPr>
              <w:rPr>
                <w:sz w:val="28"/>
                <w:szCs w:val="28"/>
              </w:rPr>
            </w:pPr>
            <w:r>
              <w:rPr>
                <w:sz w:val="28"/>
                <w:szCs w:val="28"/>
              </w:rPr>
              <w:t>Food Chain</w:t>
            </w:r>
          </w:p>
          <w:p w:rsidR="00774050" w:rsidRPr="00774050" w:rsidRDefault="00774050" w:rsidP="005A59A6">
            <w:pPr>
              <w:pStyle w:val="ListParagraph"/>
              <w:numPr>
                <w:ilvl w:val="0"/>
                <w:numId w:val="4"/>
              </w:numPr>
              <w:rPr>
                <w:sz w:val="28"/>
                <w:szCs w:val="28"/>
              </w:rPr>
            </w:pPr>
            <w:r>
              <w:rPr>
                <w:sz w:val="28"/>
                <w:szCs w:val="28"/>
              </w:rPr>
              <w:t>Interactions</w:t>
            </w:r>
          </w:p>
          <w:p w:rsidR="005A59A6" w:rsidRPr="005A59A6" w:rsidRDefault="005A59A6" w:rsidP="005A59A6">
            <w:pPr>
              <w:rPr>
                <w:sz w:val="28"/>
                <w:szCs w:val="28"/>
              </w:rPr>
            </w:pPr>
          </w:p>
          <w:p w:rsidR="00657AC4" w:rsidRDefault="00657AC4" w:rsidP="00657AC4">
            <w:pPr>
              <w:rPr>
                <w:sz w:val="28"/>
                <w:szCs w:val="28"/>
              </w:rPr>
            </w:pPr>
          </w:p>
          <w:p w:rsidR="00774050" w:rsidRDefault="00774050" w:rsidP="00657AC4">
            <w:pPr>
              <w:rPr>
                <w:sz w:val="28"/>
                <w:szCs w:val="28"/>
              </w:rPr>
            </w:pPr>
          </w:p>
          <w:p w:rsidR="00774050" w:rsidRDefault="00774050" w:rsidP="00657AC4">
            <w:pPr>
              <w:rPr>
                <w:sz w:val="28"/>
                <w:szCs w:val="28"/>
              </w:rPr>
            </w:pPr>
          </w:p>
          <w:p w:rsidR="00657AC4" w:rsidRDefault="00C82246" w:rsidP="00657AC4">
            <w:pPr>
              <w:rPr>
                <w:sz w:val="28"/>
                <w:szCs w:val="28"/>
              </w:rPr>
            </w:pPr>
            <w:r>
              <w:rPr>
                <w:sz w:val="28"/>
                <w:szCs w:val="28"/>
              </w:rPr>
              <w:t>S</w:t>
            </w:r>
            <w:r w:rsidR="00657AC4">
              <w:rPr>
                <w:sz w:val="28"/>
                <w:szCs w:val="28"/>
              </w:rPr>
              <w:t>tandards</w:t>
            </w:r>
          </w:p>
          <w:p w:rsidR="00ED154D" w:rsidRDefault="00774050" w:rsidP="00657AC4">
            <w:pPr>
              <w:rPr>
                <w:sz w:val="20"/>
                <w:szCs w:val="20"/>
              </w:rPr>
            </w:pPr>
            <w:r>
              <w:rPr>
                <w:sz w:val="20"/>
                <w:szCs w:val="20"/>
              </w:rPr>
              <w:t>EX.Bio.2.1.1            EX.Bio.2.1.2</w:t>
            </w:r>
          </w:p>
          <w:p w:rsidR="00774050" w:rsidRDefault="00774050" w:rsidP="00657AC4">
            <w:pPr>
              <w:rPr>
                <w:sz w:val="20"/>
                <w:szCs w:val="20"/>
              </w:rPr>
            </w:pPr>
            <w:r>
              <w:rPr>
                <w:sz w:val="20"/>
                <w:szCs w:val="20"/>
              </w:rPr>
              <w:t>EX.Bio.2.1.3            EX.Bio.2.1.4</w:t>
            </w:r>
          </w:p>
          <w:p w:rsidR="00774050" w:rsidRPr="00657AC4" w:rsidRDefault="008C46F6" w:rsidP="00657AC4">
            <w:pPr>
              <w:rPr>
                <w:sz w:val="28"/>
                <w:szCs w:val="28"/>
              </w:rPr>
            </w:pPr>
            <w:r>
              <w:rPr>
                <w:sz w:val="20"/>
                <w:szCs w:val="20"/>
              </w:rPr>
              <w:t xml:space="preserve">EX.Bio.2.1.5            </w:t>
            </w: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D34DA6" w:rsidRDefault="00D34DA6">
            <w:pPr>
              <w:rPr>
                <w:sz w:val="28"/>
                <w:szCs w:val="28"/>
              </w:rPr>
            </w:pPr>
          </w:p>
          <w:p w:rsidR="00D34DA6" w:rsidRPr="00774050" w:rsidRDefault="00774050" w:rsidP="005A59A6">
            <w:pPr>
              <w:pStyle w:val="ListParagraph"/>
              <w:numPr>
                <w:ilvl w:val="0"/>
                <w:numId w:val="5"/>
              </w:numPr>
              <w:rPr>
                <w:sz w:val="28"/>
                <w:szCs w:val="28"/>
              </w:rPr>
            </w:pPr>
            <w:r>
              <w:rPr>
                <w:sz w:val="28"/>
                <w:szCs w:val="28"/>
              </w:rPr>
              <w:t>Formation of the U.S. Government</w:t>
            </w:r>
          </w:p>
          <w:p w:rsidR="005A59A6" w:rsidRDefault="005A59A6" w:rsidP="005A59A6">
            <w:pPr>
              <w:rPr>
                <w:sz w:val="28"/>
                <w:szCs w:val="28"/>
              </w:rPr>
            </w:pPr>
          </w:p>
          <w:p w:rsidR="005A59A6" w:rsidRDefault="005A59A6" w:rsidP="005A59A6">
            <w:pPr>
              <w:rPr>
                <w:sz w:val="28"/>
                <w:szCs w:val="28"/>
              </w:rPr>
            </w:pPr>
          </w:p>
          <w:p w:rsidR="005A59A6" w:rsidRPr="005A59A6" w:rsidRDefault="005A59A6" w:rsidP="005A59A6">
            <w:pPr>
              <w:rPr>
                <w:sz w:val="28"/>
                <w:szCs w:val="28"/>
              </w:rPr>
            </w:pPr>
          </w:p>
          <w:p w:rsidR="00657AC4" w:rsidRDefault="00657AC4" w:rsidP="00657AC4">
            <w:pPr>
              <w:rPr>
                <w:sz w:val="28"/>
                <w:szCs w:val="28"/>
              </w:rPr>
            </w:pPr>
          </w:p>
          <w:p w:rsidR="00774050" w:rsidRDefault="00774050" w:rsidP="00657AC4">
            <w:pPr>
              <w:rPr>
                <w:sz w:val="28"/>
                <w:szCs w:val="28"/>
              </w:rPr>
            </w:pPr>
          </w:p>
          <w:p w:rsidR="00657AC4" w:rsidRDefault="002F4971" w:rsidP="00657AC4">
            <w:pPr>
              <w:rPr>
                <w:sz w:val="28"/>
                <w:szCs w:val="28"/>
              </w:rPr>
            </w:pPr>
            <w:r>
              <w:rPr>
                <w:sz w:val="28"/>
                <w:szCs w:val="28"/>
              </w:rPr>
              <w:t>S</w:t>
            </w:r>
            <w:r w:rsidR="00657AC4">
              <w:rPr>
                <w:sz w:val="28"/>
                <w:szCs w:val="28"/>
              </w:rPr>
              <w:t>tandards</w:t>
            </w:r>
          </w:p>
          <w:p w:rsidR="00921BBE" w:rsidRDefault="00261DE8" w:rsidP="00657AC4">
            <w:pPr>
              <w:rPr>
                <w:sz w:val="20"/>
                <w:szCs w:val="20"/>
              </w:rPr>
            </w:pPr>
            <w:r>
              <w:rPr>
                <w:sz w:val="20"/>
                <w:szCs w:val="20"/>
              </w:rPr>
              <w:t>EX.AH.H.1.2.a                 EX.AH.H.1.2.b</w:t>
            </w:r>
          </w:p>
          <w:p w:rsidR="00261DE8" w:rsidRPr="00261DE8" w:rsidRDefault="00261DE8" w:rsidP="00657AC4">
            <w:pPr>
              <w:rPr>
                <w:sz w:val="20"/>
                <w:szCs w:val="20"/>
              </w:rPr>
            </w:pPr>
            <w:r>
              <w:rPr>
                <w:sz w:val="20"/>
                <w:szCs w:val="20"/>
              </w:rPr>
              <w:t>EX.CE.C&amp;G.1.4</w:t>
            </w:r>
          </w:p>
          <w:p w:rsidR="002F4971" w:rsidRPr="00657AC4" w:rsidRDefault="002F4971" w:rsidP="00657AC4">
            <w:pPr>
              <w:rPr>
                <w:sz w:val="28"/>
                <w:szCs w:val="28"/>
              </w:rPr>
            </w:pPr>
          </w:p>
          <w:p w:rsidR="00D34DA6" w:rsidRPr="00181A05" w:rsidRDefault="00D34DA6">
            <w:pPr>
              <w:rPr>
                <w:sz w:val="28"/>
                <w:szCs w:val="28"/>
              </w:rPr>
            </w:pP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D34DA6">
        <w:trPr>
          <w:trHeight w:val="9350"/>
        </w:trPr>
        <w:tc>
          <w:tcPr>
            <w:tcW w:w="3237" w:type="dxa"/>
          </w:tcPr>
          <w:p w:rsidR="00D34DA6" w:rsidRPr="00261DE8" w:rsidRDefault="00D34DA6" w:rsidP="00D34DA6">
            <w:pPr>
              <w:jc w:val="center"/>
              <w:rPr>
                <w:b/>
                <w:sz w:val="32"/>
                <w:szCs w:val="32"/>
              </w:rPr>
            </w:pPr>
            <w:r w:rsidRPr="00261DE8">
              <w:rPr>
                <w:b/>
                <w:sz w:val="32"/>
                <w:szCs w:val="32"/>
              </w:rPr>
              <w:lastRenderedPageBreak/>
              <w:t>Language Arts</w:t>
            </w:r>
          </w:p>
          <w:p w:rsidR="00D34DA6" w:rsidRPr="00261DE8" w:rsidRDefault="00D34DA6" w:rsidP="00D34DA6">
            <w:pPr>
              <w:jc w:val="center"/>
              <w:rPr>
                <w:b/>
                <w:sz w:val="32"/>
                <w:szCs w:val="32"/>
              </w:rPr>
            </w:pPr>
            <w:r w:rsidRPr="00261DE8">
              <w:rPr>
                <w:b/>
                <w:sz w:val="32"/>
                <w:szCs w:val="32"/>
              </w:rPr>
              <w:t>Descriptors</w:t>
            </w:r>
          </w:p>
          <w:p w:rsidR="006F0641" w:rsidRDefault="006F0641" w:rsidP="00261DE8"/>
          <w:p w:rsidR="00261DE8" w:rsidRDefault="00261DE8" w:rsidP="00261DE8">
            <w:pPr>
              <w:rPr>
                <w:rFonts w:ascii="Calibri" w:hAnsi="Calibri"/>
                <w:color w:val="000000"/>
              </w:rPr>
            </w:pPr>
            <w:r>
              <w:rPr>
                <w:rFonts w:ascii="Calibri" w:hAnsi="Calibri"/>
                <w:color w:val="000000"/>
              </w:rPr>
              <w:t>EX.RL.9-10.1 Determine which quotes best demonstrate the meaning of the text or an inference drawn from a text (e.g. teacher provides an inference drawn from the text and student determines one or more quotes that support it.</w:t>
            </w:r>
          </w:p>
          <w:p w:rsidR="00261DE8" w:rsidRDefault="00261DE8" w:rsidP="00261DE8"/>
          <w:p w:rsidR="00261DE8" w:rsidRDefault="00261DE8" w:rsidP="00261DE8">
            <w:pPr>
              <w:rPr>
                <w:rFonts w:ascii="Calibri" w:hAnsi="Calibri"/>
                <w:color w:val="000000"/>
              </w:rPr>
            </w:pPr>
            <w:r>
              <w:rPr>
                <w:rFonts w:ascii="Calibri" w:hAnsi="Calibri"/>
                <w:color w:val="000000"/>
              </w:rPr>
              <w:t>EX.RL.11-12.1 Determine which quotes best demonstrate the explicit meaning or an inference drawn from the text (e.g., teacher provides an inference drawn from the text and student determines one or more quotes that support it).</w:t>
            </w:r>
          </w:p>
          <w:p w:rsidR="00261DE8" w:rsidRDefault="00261DE8" w:rsidP="00261DE8"/>
          <w:p w:rsidR="00261DE8" w:rsidRDefault="00261DE8" w:rsidP="00261DE8">
            <w:pPr>
              <w:rPr>
                <w:rFonts w:ascii="Calibri" w:hAnsi="Calibri"/>
                <w:color w:val="000000"/>
              </w:rPr>
            </w:pPr>
            <w:r>
              <w:rPr>
                <w:rFonts w:ascii="Calibri" w:hAnsi="Calibri"/>
                <w:color w:val="000000"/>
              </w:rPr>
              <w:t>EX.RL.9-10.2 Determine the theme or central idea of the text and select details that relate to it; recount the text.</w:t>
            </w:r>
          </w:p>
          <w:p w:rsidR="00261DE8" w:rsidRDefault="00261DE8" w:rsidP="00261DE8"/>
          <w:p w:rsidR="00261DE8" w:rsidRDefault="00261DE8" w:rsidP="00261DE8">
            <w:pPr>
              <w:rPr>
                <w:rFonts w:ascii="Calibri" w:hAnsi="Calibri"/>
                <w:color w:val="000000"/>
              </w:rPr>
            </w:pPr>
            <w:r>
              <w:rPr>
                <w:rFonts w:ascii="Calibri" w:hAnsi="Calibri"/>
                <w:color w:val="000000"/>
              </w:rPr>
              <w:t>EX.RL.11-12.2 Determine the theme or central idea of a text and select details that show how it is conveyed in the text; recount the text.</w:t>
            </w:r>
          </w:p>
          <w:p w:rsidR="00261DE8" w:rsidRDefault="00261DE8" w:rsidP="00261DE8"/>
          <w:p w:rsidR="00261DE8" w:rsidRDefault="00261DE8" w:rsidP="00261DE8"/>
          <w:p w:rsidR="00261DE8" w:rsidRDefault="00261DE8" w:rsidP="00261DE8">
            <w:pPr>
              <w:rPr>
                <w:rFonts w:ascii="Calibri" w:hAnsi="Calibri"/>
                <w:color w:val="000000"/>
              </w:rPr>
            </w:pPr>
            <w:r>
              <w:rPr>
                <w:rFonts w:ascii="Calibri" w:hAnsi="Calibri"/>
                <w:color w:val="000000"/>
              </w:rPr>
              <w:lastRenderedPageBreak/>
              <w:t>EX.RL.9-12.3 Determine how characters change or develop over the course of a text.</w:t>
            </w:r>
          </w:p>
          <w:p w:rsidR="00261DE8" w:rsidRDefault="00261DE8" w:rsidP="00261DE8"/>
          <w:p w:rsidR="00261DE8" w:rsidRDefault="00261DE8" w:rsidP="00261DE8">
            <w:pPr>
              <w:rPr>
                <w:rFonts w:ascii="Calibri" w:hAnsi="Calibri"/>
                <w:color w:val="000000"/>
              </w:rPr>
            </w:pPr>
            <w:r>
              <w:rPr>
                <w:rFonts w:ascii="Calibri" w:hAnsi="Calibri"/>
                <w:color w:val="000000"/>
              </w:rPr>
              <w:t>EX.RL.9-10.4 Determine the meaning of words and phrases as they are used in a text, including common analogies, idioms and figures of speech.</w:t>
            </w:r>
          </w:p>
          <w:p w:rsidR="00261DE8" w:rsidRDefault="00261DE8" w:rsidP="00261DE8"/>
          <w:p w:rsidR="00261DE8" w:rsidRDefault="00261DE8" w:rsidP="00261DE8">
            <w:pPr>
              <w:rPr>
                <w:rFonts w:ascii="Calibri" w:hAnsi="Calibri"/>
                <w:color w:val="000000"/>
              </w:rPr>
            </w:pPr>
            <w:r>
              <w:rPr>
                <w:rFonts w:ascii="Calibri" w:hAnsi="Calibri"/>
                <w:color w:val="000000"/>
              </w:rPr>
              <w:t>EX.RL.11-12.4 Determine the meaning of words and phrases as they are used in a text, including common analogies, idioms and figures of speech; compare and contrast different word choices and their impact on meaning and tone.</w:t>
            </w:r>
          </w:p>
          <w:p w:rsidR="00261DE8" w:rsidRDefault="00261DE8" w:rsidP="00261DE8"/>
          <w:p w:rsidR="00261DE8" w:rsidRDefault="00261DE8" w:rsidP="00261DE8">
            <w:pPr>
              <w:rPr>
                <w:rFonts w:ascii="Calibri" w:hAnsi="Calibri"/>
                <w:color w:val="000000"/>
              </w:rPr>
            </w:pPr>
            <w:r>
              <w:rPr>
                <w:rFonts w:ascii="Calibri" w:hAnsi="Calibri"/>
                <w:color w:val="000000"/>
              </w:rPr>
              <w:t>EX.RL.9-10.5 Determine the actual sequence of events in a story or drama that has a manipulated sequence (e.g., flashbacks).</w:t>
            </w:r>
          </w:p>
          <w:p w:rsidR="00261DE8" w:rsidRDefault="00261DE8" w:rsidP="00261DE8"/>
          <w:p w:rsidR="00261DE8" w:rsidRDefault="00261DE8" w:rsidP="00261DE8">
            <w:pPr>
              <w:rPr>
                <w:rFonts w:ascii="Calibri" w:hAnsi="Calibri"/>
                <w:color w:val="000000"/>
              </w:rPr>
            </w:pPr>
            <w:r>
              <w:rPr>
                <w:rFonts w:ascii="Calibri" w:hAnsi="Calibri"/>
                <w:color w:val="000000"/>
              </w:rPr>
              <w:t xml:space="preserve">EX.RL.11-12.5 Determine how an author's choices </w:t>
            </w:r>
            <w:r w:rsidR="006D0E3E">
              <w:rPr>
                <w:rFonts w:ascii="Calibri" w:hAnsi="Calibri"/>
                <w:color w:val="000000"/>
              </w:rPr>
              <w:t>concerning</w:t>
            </w:r>
            <w:r>
              <w:rPr>
                <w:rFonts w:ascii="Calibri" w:hAnsi="Calibri"/>
                <w:color w:val="000000"/>
              </w:rPr>
              <w:t xml:space="preserve"> the structure of a text (e.g., sequence, where to begin or end a story, choice of details to emphasize) contributes to its meaning.</w:t>
            </w:r>
          </w:p>
          <w:p w:rsidR="00261DE8" w:rsidRDefault="00261DE8" w:rsidP="00261DE8"/>
          <w:p w:rsidR="00261DE8" w:rsidRPr="00261DE8" w:rsidRDefault="00261DE8" w:rsidP="00261DE8"/>
        </w:tc>
        <w:tc>
          <w:tcPr>
            <w:tcW w:w="3237" w:type="dxa"/>
          </w:tcPr>
          <w:p w:rsidR="00D34DA6" w:rsidRDefault="00D34DA6" w:rsidP="00D34DA6">
            <w:pPr>
              <w:jc w:val="center"/>
              <w:rPr>
                <w:b/>
                <w:sz w:val="32"/>
                <w:szCs w:val="32"/>
              </w:rPr>
            </w:pPr>
            <w:r>
              <w:rPr>
                <w:b/>
                <w:sz w:val="32"/>
                <w:szCs w:val="32"/>
              </w:rPr>
              <w:lastRenderedPageBreak/>
              <w:t>Math</w:t>
            </w:r>
          </w:p>
          <w:p w:rsidR="00D34DA6" w:rsidRDefault="00D34DA6" w:rsidP="00D34DA6">
            <w:pPr>
              <w:jc w:val="center"/>
              <w:rPr>
                <w:b/>
                <w:sz w:val="32"/>
                <w:szCs w:val="32"/>
              </w:rPr>
            </w:pPr>
            <w:r>
              <w:rPr>
                <w:b/>
                <w:sz w:val="32"/>
                <w:szCs w:val="32"/>
              </w:rPr>
              <w:t>Descriptors</w:t>
            </w:r>
          </w:p>
          <w:p w:rsidR="009601A6" w:rsidRDefault="009601A6" w:rsidP="00D34DA6">
            <w:pPr>
              <w:jc w:val="center"/>
              <w:rPr>
                <w:b/>
                <w:sz w:val="24"/>
                <w:szCs w:val="24"/>
              </w:rPr>
            </w:pPr>
          </w:p>
          <w:p w:rsidR="00844278" w:rsidRDefault="00337F96" w:rsidP="00844278">
            <w:pPr>
              <w:rPr>
                <w:rFonts w:ascii="Calibri" w:hAnsi="Calibri"/>
                <w:color w:val="000000"/>
              </w:rPr>
            </w:pPr>
            <w:r>
              <w:rPr>
                <w:rFonts w:ascii="Calibri" w:hAnsi="Calibri"/>
                <w:b/>
                <w:color w:val="000000"/>
              </w:rPr>
              <w:t>NC.ECS.M</w:t>
            </w:r>
            <w:proofErr w:type="gramStart"/>
            <w:r>
              <w:rPr>
                <w:rFonts w:ascii="Calibri" w:hAnsi="Calibri"/>
                <w:b/>
                <w:color w:val="000000"/>
              </w:rPr>
              <w:t>1.F</w:t>
            </w:r>
            <w:proofErr w:type="gramEnd"/>
            <w:r>
              <w:rPr>
                <w:rFonts w:ascii="Calibri" w:hAnsi="Calibri"/>
                <w:b/>
                <w:color w:val="000000"/>
              </w:rPr>
              <w:t>-IF.4.A</w:t>
            </w:r>
            <w:r>
              <w:rPr>
                <w:rFonts w:ascii="Calibri" w:hAnsi="Calibri"/>
                <w:color w:val="000000"/>
              </w:rPr>
              <w:t xml:space="preserve"> Given a graph of a linear function, identify the rate of change (slope) and intercepts.</w:t>
            </w:r>
          </w:p>
          <w:p w:rsidR="00337F96" w:rsidRDefault="00337F96" w:rsidP="00844278">
            <w:pPr>
              <w:rPr>
                <w:rFonts w:ascii="Calibri" w:hAnsi="Calibri"/>
                <w:color w:val="000000"/>
              </w:rPr>
            </w:pPr>
          </w:p>
          <w:p w:rsidR="00337F96" w:rsidRDefault="00337F96" w:rsidP="00844278">
            <w:pPr>
              <w:rPr>
                <w:rFonts w:ascii="Calibri" w:hAnsi="Calibri"/>
                <w:color w:val="000000"/>
              </w:rPr>
            </w:pPr>
            <w:r>
              <w:rPr>
                <w:rFonts w:ascii="Calibri" w:hAnsi="Calibri"/>
                <w:b/>
                <w:color w:val="000000"/>
              </w:rPr>
              <w:t>NC.ECS.M</w:t>
            </w:r>
            <w:proofErr w:type="gramStart"/>
            <w:r>
              <w:rPr>
                <w:rFonts w:ascii="Calibri" w:hAnsi="Calibri"/>
                <w:b/>
                <w:color w:val="000000"/>
              </w:rPr>
              <w:t>1.F</w:t>
            </w:r>
            <w:proofErr w:type="gramEnd"/>
            <w:r>
              <w:rPr>
                <w:rFonts w:ascii="Calibri" w:hAnsi="Calibri"/>
                <w:b/>
                <w:color w:val="000000"/>
              </w:rPr>
              <w:t>-IF.4.B</w:t>
            </w:r>
            <w:r>
              <w:rPr>
                <w:rFonts w:ascii="Calibri" w:hAnsi="Calibri"/>
                <w:color w:val="000000"/>
              </w:rPr>
              <w:t xml:space="preserve"> Identify whether the line is increasing or decreasing and whether it has a positive or negative slope.</w:t>
            </w:r>
          </w:p>
          <w:p w:rsidR="00337F96" w:rsidRDefault="00337F96" w:rsidP="00844278">
            <w:pPr>
              <w:rPr>
                <w:rFonts w:ascii="Calibri" w:hAnsi="Calibri"/>
                <w:color w:val="000000"/>
              </w:rPr>
            </w:pPr>
          </w:p>
          <w:p w:rsidR="00337F96" w:rsidRDefault="00337F96" w:rsidP="00844278">
            <w:pPr>
              <w:rPr>
                <w:rFonts w:ascii="Calibri" w:hAnsi="Calibri"/>
                <w:color w:val="000000"/>
              </w:rPr>
            </w:pPr>
            <w:r>
              <w:rPr>
                <w:rFonts w:ascii="Calibri" w:hAnsi="Calibri"/>
                <w:b/>
                <w:color w:val="000000"/>
              </w:rPr>
              <w:t>NC.ECS.M</w:t>
            </w:r>
            <w:proofErr w:type="gramStart"/>
            <w:r>
              <w:rPr>
                <w:rFonts w:ascii="Calibri" w:hAnsi="Calibri"/>
                <w:b/>
                <w:color w:val="000000"/>
              </w:rPr>
              <w:t>1.F</w:t>
            </w:r>
            <w:proofErr w:type="gramEnd"/>
            <w:r>
              <w:rPr>
                <w:rFonts w:ascii="Calibri" w:hAnsi="Calibri"/>
                <w:b/>
                <w:color w:val="000000"/>
              </w:rPr>
              <w:t>-IF.6</w:t>
            </w:r>
            <w:r>
              <w:rPr>
                <w:rFonts w:ascii="Calibri" w:hAnsi="Calibri"/>
                <w:color w:val="000000"/>
              </w:rPr>
              <w:t xml:space="preserve"> </w:t>
            </w:r>
            <w:r w:rsidR="00387E09">
              <w:rPr>
                <w:rFonts w:ascii="Calibri" w:hAnsi="Calibri"/>
                <w:color w:val="000000"/>
              </w:rPr>
              <w:t>Given two points on a line, identify the slope.</w:t>
            </w:r>
          </w:p>
          <w:p w:rsidR="00387E09" w:rsidRDefault="00387E09" w:rsidP="00844278">
            <w:pPr>
              <w:rPr>
                <w:rFonts w:ascii="Calibri" w:hAnsi="Calibri"/>
                <w:color w:val="000000"/>
              </w:rPr>
            </w:pPr>
          </w:p>
          <w:p w:rsidR="00387E09" w:rsidRDefault="00387E09" w:rsidP="00844278">
            <w:pPr>
              <w:rPr>
                <w:rFonts w:ascii="Calibri" w:hAnsi="Calibri"/>
                <w:color w:val="000000"/>
              </w:rPr>
            </w:pPr>
            <w:r>
              <w:rPr>
                <w:rFonts w:ascii="Calibri" w:hAnsi="Calibri"/>
                <w:b/>
                <w:color w:val="000000"/>
              </w:rPr>
              <w:t>NC.ECS.M</w:t>
            </w:r>
            <w:proofErr w:type="gramStart"/>
            <w:r>
              <w:rPr>
                <w:rFonts w:ascii="Calibri" w:hAnsi="Calibri"/>
                <w:b/>
                <w:color w:val="000000"/>
              </w:rPr>
              <w:t>1.F</w:t>
            </w:r>
            <w:proofErr w:type="gramEnd"/>
            <w:r>
              <w:rPr>
                <w:rFonts w:ascii="Calibri" w:hAnsi="Calibri"/>
                <w:b/>
                <w:color w:val="000000"/>
              </w:rPr>
              <w:t>-IF.7</w:t>
            </w:r>
            <w:r>
              <w:rPr>
                <w:rFonts w:ascii="Calibri" w:hAnsi="Calibri"/>
                <w:color w:val="000000"/>
              </w:rPr>
              <w:t xml:space="preserve"> Given a linear function, identify the slope and y intercept and graph the line.</w:t>
            </w:r>
          </w:p>
          <w:p w:rsidR="00387E09" w:rsidRDefault="00387E09" w:rsidP="00844278">
            <w:pPr>
              <w:rPr>
                <w:rFonts w:ascii="Calibri" w:hAnsi="Calibri"/>
                <w:color w:val="000000"/>
              </w:rPr>
            </w:pPr>
          </w:p>
          <w:p w:rsidR="00387E09" w:rsidRPr="00387E09" w:rsidRDefault="00387E09" w:rsidP="00844278">
            <w:pPr>
              <w:rPr>
                <w:rFonts w:ascii="Calibri" w:hAnsi="Calibri"/>
                <w:color w:val="000000"/>
              </w:rPr>
            </w:pPr>
            <w:r>
              <w:rPr>
                <w:rFonts w:ascii="Calibri" w:hAnsi="Calibri"/>
                <w:b/>
                <w:color w:val="000000"/>
              </w:rPr>
              <w:t>NC.ECS.M1.F-IF.9</w:t>
            </w:r>
            <w:r>
              <w:rPr>
                <w:rFonts w:ascii="Calibri" w:hAnsi="Calibri"/>
                <w:color w:val="000000"/>
              </w:rPr>
              <w:t xml:space="preserve"> Given two graphs of linear functions compare the rates of change and initial values.</w:t>
            </w:r>
            <w:bookmarkStart w:id="0" w:name="_GoBack"/>
            <w:bookmarkEnd w:id="0"/>
          </w:p>
          <w:p w:rsidR="00844278" w:rsidRPr="00844278" w:rsidRDefault="00844278" w:rsidP="00844278"/>
        </w:tc>
        <w:tc>
          <w:tcPr>
            <w:tcW w:w="3238" w:type="dxa"/>
          </w:tcPr>
          <w:p w:rsidR="00D34DA6" w:rsidRDefault="00D34DA6" w:rsidP="00D34DA6">
            <w:pPr>
              <w:jc w:val="center"/>
              <w:rPr>
                <w:b/>
                <w:sz w:val="32"/>
                <w:szCs w:val="32"/>
              </w:rPr>
            </w:pPr>
            <w:r>
              <w:rPr>
                <w:b/>
                <w:sz w:val="32"/>
                <w:szCs w:val="32"/>
              </w:rPr>
              <w:t>Science</w:t>
            </w:r>
          </w:p>
          <w:p w:rsidR="00844278" w:rsidRDefault="00D34DA6" w:rsidP="00844278">
            <w:pPr>
              <w:jc w:val="center"/>
              <w:rPr>
                <w:b/>
                <w:sz w:val="32"/>
                <w:szCs w:val="32"/>
              </w:rPr>
            </w:pPr>
            <w:r>
              <w:rPr>
                <w:b/>
                <w:sz w:val="32"/>
                <w:szCs w:val="32"/>
              </w:rPr>
              <w:t>Descriptors</w:t>
            </w:r>
          </w:p>
          <w:p w:rsidR="00844278" w:rsidRDefault="00844278" w:rsidP="00844278">
            <w:pPr>
              <w:jc w:val="center"/>
              <w:rPr>
                <w:b/>
                <w:sz w:val="24"/>
                <w:szCs w:val="24"/>
              </w:rPr>
            </w:pPr>
          </w:p>
          <w:p w:rsidR="003773AD" w:rsidRDefault="003773AD" w:rsidP="003773AD">
            <w:pPr>
              <w:rPr>
                <w:rFonts w:ascii="Calibri" w:hAnsi="Calibri"/>
                <w:color w:val="000000"/>
              </w:rPr>
            </w:pPr>
            <w:r>
              <w:rPr>
                <w:rFonts w:ascii="Calibri" w:hAnsi="Calibri"/>
                <w:color w:val="000000"/>
              </w:rPr>
              <w:t>EX.Bio.2.1.1 Identify fruits, vegetables, and meats as things people eat</w:t>
            </w:r>
          </w:p>
          <w:p w:rsidR="003773AD" w:rsidRDefault="003773AD" w:rsidP="003773AD"/>
          <w:p w:rsidR="003773AD" w:rsidRDefault="003773AD" w:rsidP="003773AD">
            <w:pPr>
              <w:rPr>
                <w:rFonts w:ascii="Calibri" w:hAnsi="Calibri"/>
                <w:color w:val="000000"/>
              </w:rPr>
            </w:pPr>
            <w:r>
              <w:rPr>
                <w:rFonts w:ascii="Calibri" w:hAnsi="Calibri"/>
                <w:color w:val="000000"/>
              </w:rPr>
              <w:t xml:space="preserve">EX.Bio.2.1.2 </w:t>
            </w:r>
            <w:r w:rsidR="006D0E3E">
              <w:rPr>
                <w:rFonts w:ascii="Calibri" w:hAnsi="Calibri"/>
                <w:color w:val="000000"/>
              </w:rPr>
              <w:t>Identify</w:t>
            </w:r>
            <w:r>
              <w:rPr>
                <w:rFonts w:ascii="Calibri" w:hAnsi="Calibri"/>
                <w:color w:val="000000"/>
              </w:rPr>
              <w:t xml:space="preserve"> that plants and animals get energy from food</w:t>
            </w:r>
          </w:p>
          <w:p w:rsidR="003773AD" w:rsidRDefault="003773AD" w:rsidP="003773AD"/>
          <w:p w:rsidR="00837C18" w:rsidRDefault="00837C18" w:rsidP="00837C18">
            <w:pPr>
              <w:rPr>
                <w:rFonts w:ascii="Calibri" w:hAnsi="Calibri"/>
                <w:color w:val="000000"/>
              </w:rPr>
            </w:pPr>
            <w:r>
              <w:rPr>
                <w:rFonts w:ascii="Calibri" w:hAnsi="Calibri"/>
                <w:color w:val="000000"/>
              </w:rPr>
              <w:t>EX.Bio.2.1.3 Identify sources of energy for plants and animals (e.g., oats for horses, grass for cows, apple for people, fertilizer for plants)</w:t>
            </w:r>
          </w:p>
          <w:p w:rsidR="00837C18" w:rsidRDefault="00837C18" w:rsidP="003773AD"/>
          <w:p w:rsidR="00837C18" w:rsidRDefault="00837C18" w:rsidP="00837C18">
            <w:pPr>
              <w:rPr>
                <w:rFonts w:ascii="Calibri" w:hAnsi="Calibri"/>
                <w:color w:val="000000"/>
              </w:rPr>
            </w:pPr>
            <w:r>
              <w:rPr>
                <w:rFonts w:ascii="Calibri" w:hAnsi="Calibri"/>
                <w:color w:val="000000"/>
              </w:rPr>
              <w:t>EX.Bio.2.1.4 Understand simple food chains (e.g., grass gets energy from the sun, grasshoppers from grass, snakes from grasshoppers, and hawks from snakes)</w:t>
            </w:r>
          </w:p>
          <w:p w:rsidR="00837C18" w:rsidRDefault="00837C18" w:rsidP="003773AD"/>
          <w:p w:rsidR="00837C18" w:rsidRDefault="00837C18" w:rsidP="00837C18">
            <w:pPr>
              <w:rPr>
                <w:rFonts w:ascii="Calibri" w:hAnsi="Calibri"/>
                <w:color w:val="000000"/>
              </w:rPr>
            </w:pPr>
            <w:r>
              <w:rPr>
                <w:rFonts w:ascii="Calibri" w:hAnsi="Calibri"/>
                <w:color w:val="000000"/>
              </w:rPr>
              <w:t>EX.Bio.2.1.5 Understand ways living things compete with each other to get the things they need to live in their environment</w:t>
            </w:r>
          </w:p>
          <w:p w:rsidR="00837C18" w:rsidRPr="003773AD" w:rsidRDefault="00837C18" w:rsidP="003773AD"/>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921BBE" w:rsidRDefault="00921BBE" w:rsidP="00D34DA6">
            <w:pPr>
              <w:jc w:val="center"/>
              <w:rPr>
                <w:b/>
                <w:sz w:val="24"/>
                <w:szCs w:val="24"/>
              </w:rPr>
            </w:pPr>
          </w:p>
          <w:p w:rsidR="00837C18" w:rsidRDefault="00837C18" w:rsidP="00837C18">
            <w:pPr>
              <w:rPr>
                <w:rFonts w:ascii="Calibri" w:hAnsi="Calibri"/>
                <w:color w:val="000000"/>
              </w:rPr>
            </w:pPr>
            <w:r>
              <w:rPr>
                <w:rFonts w:ascii="Calibri" w:hAnsi="Calibri"/>
                <w:color w:val="000000"/>
              </w:rPr>
              <w:t xml:space="preserve">EX.AH.H.1.2.a Determine the theme or central idea of the </w:t>
            </w:r>
            <w:r w:rsidR="006D0E3E">
              <w:rPr>
                <w:rFonts w:ascii="Calibri" w:hAnsi="Calibri"/>
                <w:color w:val="000000"/>
              </w:rPr>
              <w:t>historical</w:t>
            </w:r>
            <w:r>
              <w:rPr>
                <w:rFonts w:ascii="Calibri" w:hAnsi="Calibri"/>
                <w:color w:val="000000"/>
              </w:rPr>
              <w:t xml:space="preserve"> narrative or story and select details that relate to it; recount the text.</w:t>
            </w:r>
          </w:p>
          <w:p w:rsidR="00837C18" w:rsidRDefault="00837C18" w:rsidP="00837C18"/>
          <w:p w:rsidR="00837C18" w:rsidRDefault="00837C18" w:rsidP="00837C18">
            <w:pPr>
              <w:rPr>
                <w:rFonts w:ascii="Calibri" w:hAnsi="Calibri"/>
                <w:color w:val="000000"/>
              </w:rPr>
            </w:pPr>
            <w:r>
              <w:rPr>
                <w:rFonts w:ascii="Calibri" w:hAnsi="Calibri"/>
                <w:color w:val="000000"/>
              </w:rPr>
              <w:t>EX.AH.H.1.2.b Analyze various accounts of a historical narrative or story and determine what is a historical face and historical interpretation</w:t>
            </w:r>
          </w:p>
          <w:p w:rsidR="00837C18" w:rsidRDefault="00837C18" w:rsidP="00837C18"/>
          <w:p w:rsidR="00837C18" w:rsidRDefault="00837C18" w:rsidP="00837C18">
            <w:pPr>
              <w:rPr>
                <w:rFonts w:ascii="Calibri" w:hAnsi="Calibri"/>
                <w:color w:val="000000"/>
              </w:rPr>
            </w:pPr>
            <w:r>
              <w:rPr>
                <w:rFonts w:ascii="Calibri" w:hAnsi="Calibri"/>
                <w:color w:val="000000"/>
              </w:rPr>
              <w:t xml:space="preserve">EX.CE.C&amp;G.1.4 Identify agencies and/or individuals who are responsible for helping to promote freedom and self-determination (i.e., transition planning, vocational </w:t>
            </w:r>
            <w:r w:rsidR="006D0E3E">
              <w:rPr>
                <w:rFonts w:ascii="Calibri" w:hAnsi="Calibri"/>
                <w:color w:val="000000"/>
              </w:rPr>
              <w:t>rehabilitation</w:t>
            </w:r>
            <w:r>
              <w:rPr>
                <w:rFonts w:ascii="Calibri" w:hAnsi="Calibri"/>
                <w:color w:val="000000"/>
              </w:rPr>
              <w:t xml:space="preserve">, centers for independent living, </w:t>
            </w:r>
            <w:r w:rsidR="006D0E3E">
              <w:rPr>
                <w:rFonts w:ascii="Calibri" w:hAnsi="Calibri"/>
                <w:color w:val="000000"/>
              </w:rPr>
              <w:t>representative</w:t>
            </w:r>
            <w:r>
              <w:rPr>
                <w:rFonts w:ascii="Calibri" w:hAnsi="Calibri"/>
                <w:color w:val="000000"/>
              </w:rPr>
              <w:t xml:space="preserve"> payee).</w:t>
            </w:r>
          </w:p>
          <w:p w:rsidR="00837C18" w:rsidRPr="00837C18" w:rsidRDefault="00837C18" w:rsidP="00837C18"/>
        </w:tc>
      </w:tr>
      <w:tr w:rsidR="00201BAB" w:rsidTr="00861D7E">
        <w:trPr>
          <w:trHeight w:val="4040"/>
        </w:trPr>
        <w:tc>
          <w:tcPr>
            <w:tcW w:w="3237" w:type="dxa"/>
          </w:tcPr>
          <w:p w:rsidR="00261DE8" w:rsidRDefault="00261DE8" w:rsidP="00261DE8">
            <w:pPr>
              <w:rPr>
                <w:rFonts w:ascii="Calibri" w:hAnsi="Calibri"/>
                <w:color w:val="000000"/>
              </w:rPr>
            </w:pPr>
            <w:r>
              <w:rPr>
                <w:rFonts w:ascii="Calibri" w:hAnsi="Calibri"/>
                <w:color w:val="000000"/>
              </w:rPr>
              <w:lastRenderedPageBreak/>
              <w:t>EX.RL.9-10.6 Compare and contrast the experiences of characters in story or drama from outside the United States with personal experience.</w:t>
            </w:r>
          </w:p>
          <w:p w:rsidR="00070351" w:rsidRDefault="00070351"/>
          <w:p w:rsidR="00261DE8" w:rsidRPr="00861D7E" w:rsidRDefault="00261DE8">
            <w:pPr>
              <w:rPr>
                <w:rFonts w:ascii="Calibri" w:hAnsi="Calibri"/>
                <w:color w:val="000000"/>
              </w:rPr>
            </w:pPr>
            <w:r>
              <w:rPr>
                <w:rFonts w:ascii="Calibri" w:hAnsi="Calibri"/>
                <w:color w:val="000000"/>
              </w:rPr>
              <w:t>EX.RL.11-12.6 Compare and contrast the point of view of the narrator or characters when figurative language is interpreted as intended or literally.</w:t>
            </w:r>
          </w:p>
        </w:tc>
        <w:tc>
          <w:tcPr>
            <w:tcW w:w="3237" w:type="dxa"/>
          </w:tcPr>
          <w:p w:rsidR="00201BAB" w:rsidRDefault="00201BAB"/>
        </w:tc>
        <w:tc>
          <w:tcPr>
            <w:tcW w:w="3238" w:type="dxa"/>
          </w:tcPr>
          <w:p w:rsidR="00201BAB" w:rsidRDefault="00201BAB"/>
        </w:tc>
        <w:tc>
          <w:tcPr>
            <w:tcW w:w="3238" w:type="dxa"/>
          </w:tcPr>
          <w:p w:rsidR="00201BAB" w:rsidRDefault="00201BAB"/>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64B62"/>
    <w:rsid w:val="00070351"/>
    <w:rsid w:val="00080EAE"/>
    <w:rsid w:val="000A7807"/>
    <w:rsid w:val="000E7461"/>
    <w:rsid w:val="001028D9"/>
    <w:rsid w:val="00181A05"/>
    <w:rsid w:val="00182D8E"/>
    <w:rsid w:val="00201BAB"/>
    <w:rsid w:val="0025443A"/>
    <w:rsid w:val="00261DE8"/>
    <w:rsid w:val="002943B2"/>
    <w:rsid w:val="002F4971"/>
    <w:rsid w:val="00337F96"/>
    <w:rsid w:val="003773AD"/>
    <w:rsid w:val="00387E09"/>
    <w:rsid w:val="00395EA4"/>
    <w:rsid w:val="003F6A0A"/>
    <w:rsid w:val="00427465"/>
    <w:rsid w:val="004D0458"/>
    <w:rsid w:val="005A59A6"/>
    <w:rsid w:val="005B275B"/>
    <w:rsid w:val="00600A10"/>
    <w:rsid w:val="00623C2B"/>
    <w:rsid w:val="00641BC6"/>
    <w:rsid w:val="00657AC4"/>
    <w:rsid w:val="006D0E3E"/>
    <w:rsid w:val="006F0641"/>
    <w:rsid w:val="0070435F"/>
    <w:rsid w:val="00774050"/>
    <w:rsid w:val="007E4565"/>
    <w:rsid w:val="007E5790"/>
    <w:rsid w:val="00837C18"/>
    <w:rsid w:val="00844278"/>
    <w:rsid w:val="00861D7E"/>
    <w:rsid w:val="00864A8D"/>
    <w:rsid w:val="008833C7"/>
    <w:rsid w:val="008C46F6"/>
    <w:rsid w:val="008D66DD"/>
    <w:rsid w:val="008F0BCB"/>
    <w:rsid w:val="00921BBE"/>
    <w:rsid w:val="009601A6"/>
    <w:rsid w:val="00981672"/>
    <w:rsid w:val="009A1813"/>
    <w:rsid w:val="009D4D0E"/>
    <w:rsid w:val="00A07609"/>
    <w:rsid w:val="00AC6292"/>
    <w:rsid w:val="00B572A5"/>
    <w:rsid w:val="00B84430"/>
    <w:rsid w:val="00BB1A3F"/>
    <w:rsid w:val="00BB25EF"/>
    <w:rsid w:val="00BB268D"/>
    <w:rsid w:val="00C52B07"/>
    <w:rsid w:val="00C72CE3"/>
    <w:rsid w:val="00C82246"/>
    <w:rsid w:val="00CB7E63"/>
    <w:rsid w:val="00D34DA6"/>
    <w:rsid w:val="00D35F8F"/>
    <w:rsid w:val="00E1570C"/>
    <w:rsid w:val="00E32D06"/>
    <w:rsid w:val="00ED154D"/>
    <w:rsid w:val="00F2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69D3"/>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7837">
      <w:bodyDiv w:val="1"/>
      <w:marLeft w:val="0"/>
      <w:marRight w:val="0"/>
      <w:marTop w:val="0"/>
      <w:marBottom w:val="0"/>
      <w:divBdr>
        <w:top w:val="none" w:sz="0" w:space="0" w:color="auto"/>
        <w:left w:val="none" w:sz="0" w:space="0" w:color="auto"/>
        <w:bottom w:val="none" w:sz="0" w:space="0" w:color="auto"/>
        <w:right w:val="none" w:sz="0" w:space="0" w:color="auto"/>
      </w:divBdr>
    </w:div>
    <w:div w:id="135612917">
      <w:bodyDiv w:val="1"/>
      <w:marLeft w:val="0"/>
      <w:marRight w:val="0"/>
      <w:marTop w:val="0"/>
      <w:marBottom w:val="0"/>
      <w:divBdr>
        <w:top w:val="none" w:sz="0" w:space="0" w:color="auto"/>
        <w:left w:val="none" w:sz="0" w:space="0" w:color="auto"/>
        <w:bottom w:val="none" w:sz="0" w:space="0" w:color="auto"/>
        <w:right w:val="none" w:sz="0" w:space="0" w:color="auto"/>
      </w:divBdr>
    </w:div>
    <w:div w:id="283078100">
      <w:bodyDiv w:val="1"/>
      <w:marLeft w:val="0"/>
      <w:marRight w:val="0"/>
      <w:marTop w:val="0"/>
      <w:marBottom w:val="0"/>
      <w:divBdr>
        <w:top w:val="none" w:sz="0" w:space="0" w:color="auto"/>
        <w:left w:val="none" w:sz="0" w:space="0" w:color="auto"/>
        <w:bottom w:val="none" w:sz="0" w:space="0" w:color="auto"/>
        <w:right w:val="none" w:sz="0" w:space="0" w:color="auto"/>
      </w:divBdr>
    </w:div>
    <w:div w:id="343552682">
      <w:bodyDiv w:val="1"/>
      <w:marLeft w:val="0"/>
      <w:marRight w:val="0"/>
      <w:marTop w:val="0"/>
      <w:marBottom w:val="0"/>
      <w:divBdr>
        <w:top w:val="none" w:sz="0" w:space="0" w:color="auto"/>
        <w:left w:val="none" w:sz="0" w:space="0" w:color="auto"/>
        <w:bottom w:val="none" w:sz="0" w:space="0" w:color="auto"/>
        <w:right w:val="none" w:sz="0" w:space="0" w:color="auto"/>
      </w:divBdr>
    </w:div>
    <w:div w:id="411975167">
      <w:bodyDiv w:val="1"/>
      <w:marLeft w:val="0"/>
      <w:marRight w:val="0"/>
      <w:marTop w:val="0"/>
      <w:marBottom w:val="0"/>
      <w:divBdr>
        <w:top w:val="none" w:sz="0" w:space="0" w:color="auto"/>
        <w:left w:val="none" w:sz="0" w:space="0" w:color="auto"/>
        <w:bottom w:val="none" w:sz="0" w:space="0" w:color="auto"/>
        <w:right w:val="none" w:sz="0" w:space="0" w:color="auto"/>
      </w:divBdr>
    </w:div>
    <w:div w:id="488794469">
      <w:bodyDiv w:val="1"/>
      <w:marLeft w:val="0"/>
      <w:marRight w:val="0"/>
      <w:marTop w:val="0"/>
      <w:marBottom w:val="0"/>
      <w:divBdr>
        <w:top w:val="none" w:sz="0" w:space="0" w:color="auto"/>
        <w:left w:val="none" w:sz="0" w:space="0" w:color="auto"/>
        <w:bottom w:val="none" w:sz="0" w:space="0" w:color="auto"/>
        <w:right w:val="none" w:sz="0" w:space="0" w:color="auto"/>
      </w:divBdr>
    </w:div>
    <w:div w:id="623662397">
      <w:bodyDiv w:val="1"/>
      <w:marLeft w:val="0"/>
      <w:marRight w:val="0"/>
      <w:marTop w:val="0"/>
      <w:marBottom w:val="0"/>
      <w:divBdr>
        <w:top w:val="none" w:sz="0" w:space="0" w:color="auto"/>
        <w:left w:val="none" w:sz="0" w:space="0" w:color="auto"/>
        <w:bottom w:val="none" w:sz="0" w:space="0" w:color="auto"/>
        <w:right w:val="none" w:sz="0" w:space="0" w:color="auto"/>
      </w:divBdr>
    </w:div>
    <w:div w:id="700471802">
      <w:bodyDiv w:val="1"/>
      <w:marLeft w:val="0"/>
      <w:marRight w:val="0"/>
      <w:marTop w:val="0"/>
      <w:marBottom w:val="0"/>
      <w:divBdr>
        <w:top w:val="none" w:sz="0" w:space="0" w:color="auto"/>
        <w:left w:val="none" w:sz="0" w:space="0" w:color="auto"/>
        <w:bottom w:val="none" w:sz="0" w:space="0" w:color="auto"/>
        <w:right w:val="none" w:sz="0" w:space="0" w:color="auto"/>
      </w:divBdr>
    </w:div>
    <w:div w:id="895747582">
      <w:bodyDiv w:val="1"/>
      <w:marLeft w:val="0"/>
      <w:marRight w:val="0"/>
      <w:marTop w:val="0"/>
      <w:marBottom w:val="0"/>
      <w:divBdr>
        <w:top w:val="none" w:sz="0" w:space="0" w:color="auto"/>
        <w:left w:val="none" w:sz="0" w:space="0" w:color="auto"/>
        <w:bottom w:val="none" w:sz="0" w:space="0" w:color="auto"/>
        <w:right w:val="none" w:sz="0" w:space="0" w:color="auto"/>
      </w:divBdr>
    </w:div>
    <w:div w:id="925654673">
      <w:bodyDiv w:val="1"/>
      <w:marLeft w:val="0"/>
      <w:marRight w:val="0"/>
      <w:marTop w:val="0"/>
      <w:marBottom w:val="0"/>
      <w:divBdr>
        <w:top w:val="none" w:sz="0" w:space="0" w:color="auto"/>
        <w:left w:val="none" w:sz="0" w:space="0" w:color="auto"/>
        <w:bottom w:val="none" w:sz="0" w:space="0" w:color="auto"/>
        <w:right w:val="none" w:sz="0" w:space="0" w:color="auto"/>
      </w:divBdr>
    </w:div>
    <w:div w:id="952902076">
      <w:bodyDiv w:val="1"/>
      <w:marLeft w:val="0"/>
      <w:marRight w:val="0"/>
      <w:marTop w:val="0"/>
      <w:marBottom w:val="0"/>
      <w:divBdr>
        <w:top w:val="none" w:sz="0" w:space="0" w:color="auto"/>
        <w:left w:val="none" w:sz="0" w:space="0" w:color="auto"/>
        <w:bottom w:val="none" w:sz="0" w:space="0" w:color="auto"/>
        <w:right w:val="none" w:sz="0" w:space="0" w:color="auto"/>
      </w:divBdr>
    </w:div>
    <w:div w:id="1144354675">
      <w:bodyDiv w:val="1"/>
      <w:marLeft w:val="0"/>
      <w:marRight w:val="0"/>
      <w:marTop w:val="0"/>
      <w:marBottom w:val="0"/>
      <w:divBdr>
        <w:top w:val="none" w:sz="0" w:space="0" w:color="auto"/>
        <w:left w:val="none" w:sz="0" w:space="0" w:color="auto"/>
        <w:bottom w:val="none" w:sz="0" w:space="0" w:color="auto"/>
        <w:right w:val="none" w:sz="0" w:space="0" w:color="auto"/>
      </w:divBdr>
    </w:div>
    <w:div w:id="1335255809">
      <w:bodyDiv w:val="1"/>
      <w:marLeft w:val="0"/>
      <w:marRight w:val="0"/>
      <w:marTop w:val="0"/>
      <w:marBottom w:val="0"/>
      <w:divBdr>
        <w:top w:val="none" w:sz="0" w:space="0" w:color="auto"/>
        <w:left w:val="none" w:sz="0" w:space="0" w:color="auto"/>
        <w:bottom w:val="none" w:sz="0" w:space="0" w:color="auto"/>
        <w:right w:val="none" w:sz="0" w:space="0" w:color="auto"/>
      </w:divBdr>
    </w:div>
    <w:div w:id="1512452231">
      <w:bodyDiv w:val="1"/>
      <w:marLeft w:val="0"/>
      <w:marRight w:val="0"/>
      <w:marTop w:val="0"/>
      <w:marBottom w:val="0"/>
      <w:divBdr>
        <w:top w:val="none" w:sz="0" w:space="0" w:color="auto"/>
        <w:left w:val="none" w:sz="0" w:space="0" w:color="auto"/>
        <w:bottom w:val="none" w:sz="0" w:space="0" w:color="auto"/>
        <w:right w:val="none" w:sz="0" w:space="0" w:color="auto"/>
      </w:divBdr>
    </w:div>
    <w:div w:id="1551499480">
      <w:bodyDiv w:val="1"/>
      <w:marLeft w:val="0"/>
      <w:marRight w:val="0"/>
      <w:marTop w:val="0"/>
      <w:marBottom w:val="0"/>
      <w:divBdr>
        <w:top w:val="none" w:sz="0" w:space="0" w:color="auto"/>
        <w:left w:val="none" w:sz="0" w:space="0" w:color="auto"/>
        <w:bottom w:val="none" w:sz="0" w:space="0" w:color="auto"/>
        <w:right w:val="none" w:sz="0" w:space="0" w:color="auto"/>
      </w:divBdr>
    </w:div>
    <w:div w:id="1604023600">
      <w:bodyDiv w:val="1"/>
      <w:marLeft w:val="0"/>
      <w:marRight w:val="0"/>
      <w:marTop w:val="0"/>
      <w:marBottom w:val="0"/>
      <w:divBdr>
        <w:top w:val="none" w:sz="0" w:space="0" w:color="auto"/>
        <w:left w:val="none" w:sz="0" w:space="0" w:color="auto"/>
        <w:bottom w:val="none" w:sz="0" w:space="0" w:color="auto"/>
        <w:right w:val="none" w:sz="0" w:space="0" w:color="auto"/>
      </w:divBdr>
    </w:div>
    <w:div w:id="1625962197">
      <w:bodyDiv w:val="1"/>
      <w:marLeft w:val="0"/>
      <w:marRight w:val="0"/>
      <w:marTop w:val="0"/>
      <w:marBottom w:val="0"/>
      <w:divBdr>
        <w:top w:val="none" w:sz="0" w:space="0" w:color="auto"/>
        <w:left w:val="none" w:sz="0" w:space="0" w:color="auto"/>
        <w:bottom w:val="none" w:sz="0" w:space="0" w:color="auto"/>
        <w:right w:val="none" w:sz="0" w:space="0" w:color="auto"/>
      </w:divBdr>
    </w:div>
    <w:div w:id="1637561786">
      <w:bodyDiv w:val="1"/>
      <w:marLeft w:val="0"/>
      <w:marRight w:val="0"/>
      <w:marTop w:val="0"/>
      <w:marBottom w:val="0"/>
      <w:divBdr>
        <w:top w:val="none" w:sz="0" w:space="0" w:color="auto"/>
        <w:left w:val="none" w:sz="0" w:space="0" w:color="auto"/>
        <w:bottom w:val="none" w:sz="0" w:space="0" w:color="auto"/>
        <w:right w:val="none" w:sz="0" w:space="0" w:color="auto"/>
      </w:divBdr>
    </w:div>
    <w:div w:id="2089181535">
      <w:bodyDiv w:val="1"/>
      <w:marLeft w:val="0"/>
      <w:marRight w:val="0"/>
      <w:marTop w:val="0"/>
      <w:marBottom w:val="0"/>
      <w:divBdr>
        <w:top w:val="none" w:sz="0" w:space="0" w:color="auto"/>
        <w:left w:val="none" w:sz="0" w:space="0" w:color="auto"/>
        <w:bottom w:val="none" w:sz="0" w:space="0" w:color="auto"/>
        <w:right w:val="none" w:sz="0" w:space="0" w:color="auto"/>
      </w:divBdr>
    </w:div>
    <w:div w:id="2098554837">
      <w:bodyDiv w:val="1"/>
      <w:marLeft w:val="0"/>
      <w:marRight w:val="0"/>
      <w:marTop w:val="0"/>
      <w:marBottom w:val="0"/>
      <w:divBdr>
        <w:top w:val="none" w:sz="0" w:space="0" w:color="auto"/>
        <w:left w:val="none" w:sz="0" w:space="0" w:color="auto"/>
        <w:bottom w:val="none" w:sz="0" w:space="0" w:color="auto"/>
        <w:right w:val="none" w:sz="0" w:space="0" w:color="auto"/>
      </w:divBdr>
    </w:div>
    <w:div w:id="21459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10</cp:revision>
  <dcterms:created xsi:type="dcterms:W3CDTF">2016-02-22T22:15:00Z</dcterms:created>
  <dcterms:modified xsi:type="dcterms:W3CDTF">2017-06-19T16:08:00Z</dcterms:modified>
</cp:coreProperties>
</file>