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EF" w:rsidRDefault="001E6F04" w:rsidP="00FB2ECE">
      <w:pPr>
        <w:tabs>
          <w:tab w:val="left" w:pos="990"/>
        </w:tabs>
        <w:jc w:val="center"/>
      </w:pPr>
      <w:r>
        <w:t xml:space="preserve"> Concept-Based Unit Planning Template</w:t>
      </w:r>
      <w:r w:rsidR="00B25C30">
        <w:t xml:space="preserve"> </w:t>
      </w:r>
      <w:r w:rsidR="00D6327E">
        <w:t>(</w:t>
      </w:r>
      <w:r w:rsidR="00D6327E" w:rsidRPr="00D6327E">
        <w:rPr>
          <w:b/>
          <w:highlight w:val="yellow"/>
        </w:rPr>
        <w:t>Standard Unit with Honors embedded</w:t>
      </w:r>
      <w:r w:rsidR="00D6327E">
        <w:t>)</w:t>
      </w:r>
    </w:p>
    <w:p w:rsidR="00B25C30" w:rsidRDefault="00B25C30" w:rsidP="00FB2ECE">
      <w:pPr>
        <w:tabs>
          <w:tab w:val="left" w:pos="990"/>
        </w:tabs>
        <w:jc w:val="center"/>
      </w:pPr>
      <w:r>
        <w:t>(</w:t>
      </w:r>
      <w:r w:rsidRPr="00D6327E">
        <w:rPr>
          <w:b/>
          <w:highlight w:val="yellow"/>
        </w:rPr>
        <w:t>Must</w:t>
      </w:r>
      <w:r w:rsidRPr="00D6327E">
        <w:rPr>
          <w:b/>
        </w:rPr>
        <w:t xml:space="preserve"> </w:t>
      </w:r>
      <w:r>
        <w:t>include the standard level planning information with the honors extensions highlighted)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6"/>
        <w:gridCol w:w="6474"/>
      </w:tblGrid>
      <w:tr w:rsidR="001E6F04" w:rsidTr="00326331">
        <w:tc>
          <w:tcPr>
            <w:tcW w:w="12950" w:type="dxa"/>
            <w:gridSpan w:val="2"/>
          </w:tcPr>
          <w:p w:rsidR="001E6F04" w:rsidRDefault="001E6F04" w:rsidP="001E6F04">
            <w:pPr>
              <w:jc w:val="center"/>
            </w:pPr>
            <w:r>
              <w:t>Unit Title</w:t>
            </w:r>
            <w:r w:rsidR="00EB787C">
              <w:t>:</w:t>
            </w:r>
          </w:p>
        </w:tc>
      </w:tr>
      <w:tr w:rsidR="001E6F04" w:rsidTr="00326331">
        <w:tc>
          <w:tcPr>
            <w:tcW w:w="6476" w:type="dxa"/>
          </w:tcPr>
          <w:p w:rsidR="001E6F04" w:rsidRDefault="001E6F04" w:rsidP="001E6F04">
            <w:pPr>
              <w:jc w:val="center"/>
            </w:pPr>
            <w:r>
              <w:t>Big Idea/Conceptual Lens</w:t>
            </w:r>
          </w:p>
          <w:p w:rsidR="001E6F04" w:rsidRDefault="001E6F04" w:rsidP="00EB787C"/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  <w:tc>
          <w:tcPr>
            <w:tcW w:w="6474" w:type="dxa"/>
          </w:tcPr>
          <w:p w:rsidR="001E6F04" w:rsidRDefault="001E6F04" w:rsidP="001E6F04">
            <w:pPr>
              <w:jc w:val="center"/>
            </w:pPr>
            <w:r>
              <w:t>Focus of Study</w:t>
            </w:r>
          </w:p>
        </w:tc>
      </w:tr>
      <w:tr w:rsidR="001E6F04" w:rsidTr="00326331">
        <w:tc>
          <w:tcPr>
            <w:tcW w:w="6476" w:type="dxa"/>
          </w:tcPr>
          <w:p w:rsidR="001E6F04" w:rsidRDefault="001E6F04" w:rsidP="001E6F04">
            <w:pPr>
              <w:jc w:val="center"/>
            </w:pPr>
            <w:r>
              <w:t>Standards &amp; Clarifying Objectives</w:t>
            </w:r>
            <w:r w:rsidR="002D3B79">
              <w:t>(</w:t>
            </w:r>
            <w:r w:rsidR="002D3B79" w:rsidRPr="00D6327E">
              <w:rPr>
                <w:highlight w:val="yellow"/>
              </w:rPr>
              <w:t xml:space="preserve">Extensions </w:t>
            </w:r>
            <w:r w:rsidR="00326331">
              <w:rPr>
                <w:highlight w:val="yellow"/>
              </w:rPr>
              <w:t>need to be</w:t>
            </w:r>
            <w:r w:rsidR="002D3B79" w:rsidRPr="00D6327E">
              <w:rPr>
                <w:highlight w:val="yellow"/>
              </w:rPr>
              <w:t xml:space="preserve"> Highlighted</w:t>
            </w:r>
            <w:r w:rsidR="002D3B79">
              <w:t>)</w:t>
            </w:r>
          </w:p>
          <w:p w:rsidR="001E6F04" w:rsidRDefault="00326331" w:rsidP="001E6F04">
            <w:pPr>
              <w:jc w:val="center"/>
            </w:pPr>
            <w:r w:rsidRPr="00856749">
              <w:rPr>
                <w:b/>
                <w:highlight w:val="yellow"/>
              </w:rPr>
              <w:t>The extensions must be connected to an AP/IB standard or other source (not an activity or task</w:t>
            </w:r>
            <w:r w:rsidRPr="00856749">
              <w:rPr>
                <w:b/>
              </w:rPr>
              <w:t>)</w:t>
            </w: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</w:tc>
        <w:tc>
          <w:tcPr>
            <w:tcW w:w="6474" w:type="dxa"/>
          </w:tcPr>
          <w:p w:rsidR="001E6F04" w:rsidRDefault="001E6F04" w:rsidP="001E6F04">
            <w:pPr>
              <w:jc w:val="center"/>
            </w:pPr>
            <w:r>
              <w:t>Enduring Understandings</w:t>
            </w:r>
            <w:r w:rsidR="002D3B79">
              <w:t xml:space="preserve"> (</w:t>
            </w:r>
            <w:r w:rsidR="002D3B79" w:rsidRPr="00D6327E">
              <w:rPr>
                <w:highlight w:val="yellow"/>
              </w:rPr>
              <w:t>Honors Highlighted</w:t>
            </w:r>
            <w:r w:rsidR="002D3B79">
              <w:t>)</w:t>
            </w:r>
          </w:p>
        </w:tc>
      </w:tr>
      <w:tr w:rsidR="001E6F04" w:rsidTr="00326331">
        <w:tc>
          <w:tcPr>
            <w:tcW w:w="6476" w:type="dxa"/>
          </w:tcPr>
          <w:p w:rsidR="001E6F04" w:rsidRDefault="001E6F04" w:rsidP="001E6F04">
            <w:pPr>
              <w:jc w:val="center"/>
            </w:pPr>
            <w:r>
              <w:t>Essential Concepts and Critical Content</w:t>
            </w:r>
            <w:r w:rsidR="002D3B79">
              <w:t xml:space="preserve">( </w:t>
            </w:r>
            <w:r w:rsidR="002D3B79" w:rsidRPr="00D6327E">
              <w:rPr>
                <w:highlight w:val="yellow"/>
              </w:rPr>
              <w:t>Honors Highlighted</w:t>
            </w:r>
            <w:r w:rsidR="002D3B79" w:rsidRPr="002D3B79">
              <w:t>)</w:t>
            </w:r>
          </w:p>
          <w:p w:rsidR="001E6F04" w:rsidRDefault="001E6F04" w:rsidP="001E6F04">
            <w:pPr>
              <w:jc w:val="center"/>
            </w:pPr>
          </w:p>
          <w:p w:rsidR="001E6F04" w:rsidRDefault="001E6F04" w:rsidP="001E6F04">
            <w:pPr>
              <w:jc w:val="center"/>
            </w:pPr>
          </w:p>
          <w:p w:rsidR="001E6F04" w:rsidRDefault="001E6F04" w:rsidP="00D6327E"/>
        </w:tc>
        <w:tc>
          <w:tcPr>
            <w:tcW w:w="6474" w:type="dxa"/>
          </w:tcPr>
          <w:p w:rsidR="001E6F04" w:rsidRDefault="001E6F04" w:rsidP="001E6F04">
            <w:pPr>
              <w:jc w:val="center"/>
            </w:pPr>
            <w:r>
              <w:t>Processes, Strategies and Skills</w:t>
            </w:r>
            <w:r w:rsidR="002D3B79">
              <w:t>(</w:t>
            </w:r>
            <w:r w:rsidR="002D3B79" w:rsidRPr="00D6327E">
              <w:rPr>
                <w:highlight w:val="yellow"/>
              </w:rPr>
              <w:t>Honors Highlighted</w:t>
            </w:r>
            <w:r w:rsidR="002D3B79">
              <w:t>)</w:t>
            </w:r>
          </w:p>
        </w:tc>
      </w:tr>
      <w:tr w:rsidR="001E6F04" w:rsidTr="00326331">
        <w:tc>
          <w:tcPr>
            <w:tcW w:w="6476" w:type="dxa"/>
          </w:tcPr>
          <w:p w:rsidR="001E6F04" w:rsidRDefault="001E6F04" w:rsidP="001E6F04">
            <w:pPr>
              <w:jc w:val="center"/>
            </w:pPr>
            <w:r>
              <w:t>Essential Questions</w:t>
            </w:r>
            <w:r w:rsidR="002D3B79">
              <w:t xml:space="preserve"> (</w:t>
            </w:r>
            <w:r w:rsidR="002D3B79" w:rsidRPr="00D6327E">
              <w:rPr>
                <w:highlight w:val="yellow"/>
              </w:rPr>
              <w:t>Honors Highlighted</w:t>
            </w:r>
            <w:r w:rsidR="002D3B79" w:rsidRPr="002D3B79">
              <w:t>)</w:t>
            </w:r>
          </w:p>
          <w:p w:rsidR="001E6F04" w:rsidRDefault="001E6F04" w:rsidP="001E6F04">
            <w:pPr>
              <w:jc w:val="center"/>
            </w:pPr>
          </w:p>
          <w:p w:rsidR="001E6F04" w:rsidRDefault="001E6F04" w:rsidP="00D6327E"/>
        </w:tc>
        <w:tc>
          <w:tcPr>
            <w:tcW w:w="6474" w:type="dxa"/>
          </w:tcPr>
          <w:p w:rsidR="001E6F04" w:rsidRDefault="001E6F04" w:rsidP="001E6F04">
            <w:pPr>
              <w:jc w:val="center"/>
            </w:pPr>
            <w:r>
              <w:t>Resources/Materials</w:t>
            </w:r>
            <w:r w:rsidR="002D3B79">
              <w:t xml:space="preserve"> (</w:t>
            </w:r>
            <w:r w:rsidR="002D3B79" w:rsidRPr="00D6327E">
              <w:rPr>
                <w:highlight w:val="yellow"/>
              </w:rPr>
              <w:t>Honors Highlighted)</w:t>
            </w:r>
          </w:p>
        </w:tc>
      </w:tr>
      <w:tr w:rsidR="001E6F04" w:rsidTr="00326331">
        <w:tc>
          <w:tcPr>
            <w:tcW w:w="12950" w:type="dxa"/>
            <w:gridSpan w:val="2"/>
          </w:tcPr>
          <w:p w:rsidR="001E6F04" w:rsidRDefault="001E6F04" w:rsidP="001E6F04">
            <w:pPr>
              <w:jc w:val="center"/>
            </w:pPr>
            <w:r>
              <w:t>Formative, Interim and Summative Assessments</w:t>
            </w:r>
            <w:r w:rsidR="002D3B79">
              <w:t>(</w:t>
            </w:r>
            <w:r w:rsidR="002D3B79" w:rsidRPr="00D6327E">
              <w:rPr>
                <w:highlight w:val="yellow"/>
              </w:rPr>
              <w:t>Honors Highlighted</w:t>
            </w:r>
            <w:r w:rsidR="002D3B79">
              <w:t>)</w:t>
            </w:r>
          </w:p>
          <w:p w:rsidR="001E6F04" w:rsidRDefault="001E6F04" w:rsidP="001E6F04">
            <w:pPr>
              <w:jc w:val="center"/>
            </w:pPr>
          </w:p>
          <w:p w:rsidR="00EB787C" w:rsidRDefault="00EB787C" w:rsidP="00EB787C"/>
          <w:p w:rsidR="001E6F04" w:rsidRDefault="001E6F04" w:rsidP="00D6327E"/>
        </w:tc>
      </w:tr>
      <w:tr w:rsidR="00326331" w:rsidTr="00326331">
        <w:tc>
          <w:tcPr>
            <w:tcW w:w="12950" w:type="dxa"/>
            <w:gridSpan w:val="2"/>
          </w:tcPr>
          <w:p w:rsidR="00326331" w:rsidRDefault="00326331" w:rsidP="00326331">
            <w:pPr>
              <w:jc w:val="center"/>
            </w:pPr>
            <w:r w:rsidRPr="00984A93">
              <w:rPr>
                <w:b/>
                <w:highlight w:val="yellow"/>
              </w:rPr>
              <w:t>What is the acceleration plan for this unit?</w:t>
            </w:r>
          </w:p>
          <w:p w:rsidR="00326331" w:rsidRDefault="00326331" w:rsidP="00326331">
            <w:pPr>
              <w:jc w:val="center"/>
            </w:pPr>
            <w:r>
              <w:t xml:space="preserve">Possible items to use as part of your </w:t>
            </w:r>
            <w:proofErr w:type="gramStart"/>
            <w:r>
              <w:t>plan :</w:t>
            </w:r>
            <w:proofErr w:type="gramEnd"/>
            <w:r>
              <w:t xml:space="preserve"> pre-assessing instruments, compacting forms, instructional strategies, reading lists, or other artifacts which provide evidence of this standard.</w:t>
            </w:r>
          </w:p>
          <w:p w:rsidR="00326331" w:rsidRDefault="00326331" w:rsidP="001E6F04">
            <w:pPr>
              <w:jc w:val="center"/>
            </w:pPr>
          </w:p>
          <w:p w:rsidR="00326331" w:rsidRDefault="00326331" w:rsidP="001E6F04">
            <w:pPr>
              <w:jc w:val="center"/>
            </w:pPr>
          </w:p>
        </w:tc>
      </w:tr>
    </w:tbl>
    <w:p w:rsidR="00E7121B" w:rsidRDefault="00E7121B" w:rsidP="00E7121B"/>
    <w:sectPr w:rsidR="00E7121B" w:rsidSect="001E6F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04"/>
    <w:rsid w:val="001950E6"/>
    <w:rsid w:val="001D5696"/>
    <w:rsid w:val="001E6F04"/>
    <w:rsid w:val="002D3B79"/>
    <w:rsid w:val="00326331"/>
    <w:rsid w:val="004D172D"/>
    <w:rsid w:val="00544005"/>
    <w:rsid w:val="0073690C"/>
    <w:rsid w:val="00783867"/>
    <w:rsid w:val="008B10EF"/>
    <w:rsid w:val="009B177D"/>
    <w:rsid w:val="00B25C30"/>
    <w:rsid w:val="00D6327E"/>
    <w:rsid w:val="00D72DD3"/>
    <w:rsid w:val="00E7121B"/>
    <w:rsid w:val="00EB787C"/>
    <w:rsid w:val="00FB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BB386-6E51-4413-A7D6-B5768919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2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ken.reddic</dc:creator>
  <cp:lastModifiedBy>Michelle Chadwick</cp:lastModifiedBy>
  <cp:revision>2</cp:revision>
  <cp:lastPrinted>2014-09-04T17:18:00Z</cp:lastPrinted>
  <dcterms:created xsi:type="dcterms:W3CDTF">2016-06-29T17:18:00Z</dcterms:created>
  <dcterms:modified xsi:type="dcterms:W3CDTF">2016-06-29T17:18:00Z</dcterms:modified>
</cp:coreProperties>
</file>