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F1C" w:rsidRDefault="00C223EB">
      <w:pPr>
        <w:pStyle w:val="normal0"/>
        <w:jc w:val="center"/>
      </w:pPr>
      <w:r>
        <w:rPr>
          <w:rFonts w:ascii="Impact" w:eastAsia="Impact" w:hAnsi="Impact" w:cs="Impact"/>
          <w:sz w:val="56"/>
        </w:rPr>
        <w:t>The Smithsonian Wants You to “HOP” to It!</w:t>
      </w:r>
    </w:p>
    <w:p w:rsidR="000D2F1C" w:rsidRDefault="00C223EB">
      <w:pPr>
        <w:pStyle w:val="normal0"/>
        <w:jc w:val="center"/>
      </w:pPr>
      <w:r>
        <w:rPr>
          <w:rFonts w:ascii="Impact" w:eastAsia="Impact" w:hAnsi="Impact" w:cs="Impact"/>
          <w:sz w:val="36"/>
        </w:rPr>
        <w:t>(A 5</w:t>
      </w:r>
      <w:r>
        <w:rPr>
          <w:rFonts w:ascii="Impact" w:eastAsia="Impact" w:hAnsi="Impact" w:cs="Impact"/>
          <w:sz w:val="36"/>
          <w:vertAlign w:val="superscript"/>
        </w:rPr>
        <w:t>th</w:t>
      </w:r>
      <w:r>
        <w:rPr>
          <w:rFonts w:ascii="Impact" w:eastAsia="Impact" w:hAnsi="Impact" w:cs="Impact"/>
          <w:sz w:val="36"/>
        </w:rPr>
        <w:t>-Grade Science Project-Based Learning Experience)</w:t>
      </w:r>
    </w:p>
    <w:p w:rsidR="000D2F1C" w:rsidRDefault="000D2F1C">
      <w:pPr>
        <w:pStyle w:val="normal0"/>
        <w:jc w:val="center"/>
      </w:pPr>
    </w:p>
    <w:p w:rsidR="000D2F1C" w:rsidRDefault="00C223EB">
      <w:pPr>
        <w:pStyle w:val="normal0"/>
      </w:pPr>
      <w:r>
        <w:rPr>
          <w:sz w:val="36"/>
        </w:rPr>
        <w:t>Common Core and Essential Standards:</w:t>
      </w:r>
    </w:p>
    <w:p w:rsidR="000D2F1C" w:rsidRDefault="00C223EB">
      <w:pPr>
        <w:pStyle w:val="normal0"/>
      </w:pPr>
      <w:r>
        <w:rPr>
          <w:rFonts w:ascii="Times New Roman" w:eastAsia="Times New Roman" w:hAnsi="Times New Roman" w:cs="Times New Roman"/>
          <w:sz w:val="32"/>
        </w:rPr>
        <w:t xml:space="preserve">Science – (5.L.2) </w:t>
      </w:r>
      <w:r>
        <w:rPr>
          <w:rFonts w:ascii="Times New Roman" w:eastAsia="Times New Roman" w:hAnsi="Times New Roman" w:cs="Times New Roman"/>
          <w:color w:val="FF0000"/>
          <w:sz w:val="32"/>
        </w:rPr>
        <w:t>UNDERSTAND</w:t>
      </w:r>
      <w:r>
        <w:rPr>
          <w:rFonts w:ascii="Times New Roman" w:eastAsia="Times New Roman" w:hAnsi="Times New Roman" w:cs="Times New Roman"/>
          <w:sz w:val="32"/>
        </w:rPr>
        <w:t xml:space="preserve"> the </w:t>
      </w:r>
      <w:r>
        <w:rPr>
          <w:rFonts w:ascii="Times New Roman" w:eastAsia="Times New Roman" w:hAnsi="Times New Roman" w:cs="Times New Roman"/>
          <w:color w:val="0070C0"/>
          <w:sz w:val="32"/>
        </w:rPr>
        <w:t>INTERDEPENDENCE</w:t>
      </w:r>
      <w:r>
        <w:rPr>
          <w:rFonts w:ascii="Times New Roman" w:eastAsia="Times New Roman" w:hAnsi="Times New Roman" w:cs="Times New Roman"/>
          <w:sz w:val="32"/>
        </w:rPr>
        <w:t xml:space="preserve"> of plant and animals with their </w:t>
      </w:r>
      <w:r>
        <w:rPr>
          <w:rFonts w:ascii="Times New Roman" w:eastAsia="Times New Roman" w:hAnsi="Times New Roman" w:cs="Times New Roman"/>
          <w:color w:val="0070C0"/>
          <w:sz w:val="32"/>
        </w:rPr>
        <w:t>ECOSYSTEMS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D2F1C" w:rsidRDefault="00C223EB">
      <w:pPr>
        <w:pStyle w:val="normal0"/>
      </w:pPr>
      <w:r>
        <w:rPr>
          <w:rFonts w:ascii="Times New Roman" w:eastAsia="Times New Roman" w:hAnsi="Times New Roman" w:cs="Times New Roman"/>
          <w:sz w:val="32"/>
        </w:rPr>
        <w:t xml:space="preserve">L. Arts - (5.RL.7) </w:t>
      </w:r>
      <w:r>
        <w:rPr>
          <w:rFonts w:ascii="Times New Roman" w:eastAsia="Times New Roman" w:hAnsi="Times New Roman" w:cs="Times New Roman"/>
          <w:color w:val="FF0000"/>
          <w:sz w:val="32"/>
        </w:rPr>
        <w:t>ANALYZE</w:t>
      </w:r>
      <w:r>
        <w:rPr>
          <w:rFonts w:ascii="Times New Roman" w:eastAsia="Times New Roman" w:hAnsi="Times New Roman" w:cs="Times New Roman"/>
          <w:sz w:val="32"/>
        </w:rPr>
        <w:t xml:space="preserve"> how visual and multimedia elements contribute to meaning, tone or beauty of a text (</w:t>
      </w:r>
      <w:proofErr w:type="spellStart"/>
      <w:r>
        <w:rPr>
          <w:rFonts w:ascii="Times New Roman" w:eastAsia="Times New Roman" w:hAnsi="Times New Roman" w:cs="Times New Roman"/>
          <w:sz w:val="32"/>
        </w:rPr>
        <w:t>Pourquoi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tales)</w:t>
      </w:r>
    </w:p>
    <w:p w:rsidR="000D2F1C" w:rsidRDefault="00C223EB">
      <w:pPr>
        <w:pStyle w:val="normal0"/>
      </w:pPr>
      <w:r>
        <w:rPr>
          <w:rFonts w:ascii="Times New Roman" w:eastAsia="Times New Roman" w:hAnsi="Times New Roman" w:cs="Times New Roman"/>
          <w:sz w:val="32"/>
        </w:rPr>
        <w:t xml:space="preserve">Social Studies - (5.H.1.1) </w:t>
      </w:r>
      <w:r>
        <w:rPr>
          <w:rFonts w:ascii="Times New Roman" w:eastAsia="Times New Roman" w:hAnsi="Times New Roman" w:cs="Times New Roman"/>
          <w:color w:val="FF0000"/>
          <w:sz w:val="32"/>
        </w:rPr>
        <w:t>EVALUATE</w:t>
      </w:r>
      <w:r>
        <w:rPr>
          <w:rFonts w:ascii="Times New Roman" w:eastAsia="Times New Roman" w:hAnsi="Times New Roman" w:cs="Times New Roman"/>
          <w:sz w:val="32"/>
        </w:rPr>
        <w:t xml:space="preserve"> the relationships between European explorers (French, Spanish and English) and American Indian groups, based on accurac</w:t>
      </w:r>
      <w:r>
        <w:rPr>
          <w:rFonts w:ascii="Times New Roman" w:eastAsia="Times New Roman" w:hAnsi="Times New Roman" w:cs="Times New Roman"/>
          <w:sz w:val="32"/>
        </w:rPr>
        <w:t xml:space="preserve">y of historical information (beliefs, fears and leadership). </w:t>
      </w:r>
    </w:p>
    <w:p w:rsidR="000D2F1C" w:rsidRDefault="000D2F1C">
      <w:pPr>
        <w:pStyle w:val="normal0"/>
      </w:pPr>
    </w:p>
    <w:p w:rsidR="000D2F1C" w:rsidRDefault="00C223EB">
      <w:pPr>
        <w:pStyle w:val="normal0"/>
      </w:pPr>
      <w:r>
        <w:rPr>
          <w:rFonts w:ascii="Times New Roman" w:eastAsia="Times New Roman" w:hAnsi="Times New Roman" w:cs="Times New Roman"/>
          <w:sz w:val="32"/>
        </w:rPr>
        <w:t>Introduce PBL:</w:t>
      </w:r>
    </w:p>
    <w:p w:rsidR="000D2F1C" w:rsidRDefault="00C223EB">
      <w:pPr>
        <w:pStyle w:val="normal0"/>
      </w:pPr>
      <w:r>
        <w:rPr>
          <w:sz w:val="36"/>
        </w:rPr>
        <w:t>A box containing a variety of frogs was discovered by the Smithsonian Institute. Several herpetology teams were called in to help save these frogs. Your team, being herpetologist</w:t>
      </w:r>
      <w:r>
        <w:rPr>
          <w:sz w:val="36"/>
        </w:rPr>
        <w:t xml:space="preserve">s or frog experts, was chosen by the </w:t>
      </w:r>
      <w:proofErr w:type="gramStart"/>
      <w:r>
        <w:rPr>
          <w:sz w:val="36"/>
        </w:rPr>
        <w:t>Smithsonian Institute to return one of the frogs to its correct ecosystem.</w:t>
      </w:r>
      <w:proofErr w:type="gramEnd"/>
      <w:r>
        <w:rPr>
          <w:sz w:val="36"/>
        </w:rPr>
        <w:t xml:space="preserve">  They also asked that while you are in the ecosystem to document other animals and plants you see.  Additionally, the Smithsonian Institute want</w:t>
      </w:r>
      <w:r>
        <w:rPr>
          <w:sz w:val="36"/>
        </w:rPr>
        <w:t xml:space="preserve">s to add to their </w:t>
      </w:r>
      <w:proofErr w:type="spellStart"/>
      <w:r>
        <w:rPr>
          <w:sz w:val="36"/>
        </w:rPr>
        <w:t>pourquoi</w:t>
      </w:r>
      <w:proofErr w:type="spellEnd"/>
      <w:r>
        <w:rPr>
          <w:sz w:val="36"/>
        </w:rPr>
        <w:t xml:space="preserve"> stories collection and has asked your team to find natives from that ecosystem and record their story of how they think frogs got their hop.  You will also </w:t>
      </w:r>
      <w:r>
        <w:rPr>
          <w:sz w:val="36"/>
        </w:rPr>
        <w:lastRenderedPageBreak/>
        <w:t>need to record information about the natives you encounter to substantiat</w:t>
      </w:r>
      <w:r>
        <w:rPr>
          <w:sz w:val="36"/>
        </w:rPr>
        <w:t xml:space="preserve">e the </w:t>
      </w:r>
      <w:proofErr w:type="spellStart"/>
      <w:proofErr w:type="gramStart"/>
      <w:r>
        <w:rPr>
          <w:sz w:val="36"/>
        </w:rPr>
        <w:t>pourquoi</w:t>
      </w:r>
      <w:proofErr w:type="spellEnd"/>
      <w:r>
        <w:rPr>
          <w:sz w:val="36"/>
        </w:rPr>
        <w:t xml:space="preserve">  tale</w:t>
      </w:r>
      <w:proofErr w:type="gramEnd"/>
      <w:r>
        <w:rPr>
          <w:sz w:val="36"/>
        </w:rPr>
        <w:t xml:space="preserve"> you submit.</w:t>
      </w:r>
    </w:p>
    <w:p w:rsidR="000D2F1C" w:rsidRDefault="00C223EB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390775" cy="1914209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2F1C" w:rsidRDefault="00C223EB">
      <w:pPr>
        <w:pStyle w:val="normal0"/>
      </w:pPr>
      <w:r>
        <w:rPr>
          <w:sz w:val="44"/>
        </w:rPr>
        <w:t>Create rubric with students:</w:t>
      </w:r>
    </w:p>
    <w:p w:rsidR="000D2F1C" w:rsidRDefault="000D2F1C">
      <w:pPr>
        <w:pStyle w:val="normal0"/>
      </w:pPr>
    </w:p>
    <w:p w:rsidR="000D2F1C" w:rsidRDefault="00C223EB">
      <w:pPr>
        <w:pStyle w:val="normal0"/>
      </w:pPr>
      <w:r>
        <w:rPr>
          <w:sz w:val="28"/>
        </w:rPr>
        <w:t>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 Rubric – </w:t>
      </w:r>
      <w:proofErr w:type="spellStart"/>
      <w:r>
        <w:rPr>
          <w:sz w:val="28"/>
        </w:rPr>
        <w:t>PourQuoi</w:t>
      </w:r>
      <w:proofErr w:type="spellEnd"/>
      <w:r>
        <w:rPr>
          <w:sz w:val="28"/>
        </w:rPr>
        <w:t xml:space="preserve"> Tale PBL</w:t>
      </w:r>
    </w:p>
    <w:tbl>
      <w:tblPr>
        <w:tblW w:w="8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30"/>
        <w:gridCol w:w="2180"/>
        <w:gridCol w:w="2180"/>
        <w:gridCol w:w="2270"/>
      </w:tblGrid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  <w:jc w:val="center"/>
            </w:pPr>
            <w:r>
              <w:rPr>
                <w:sz w:val="20"/>
              </w:rPr>
              <w:t>Task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  <w:jc w:val="center"/>
            </w:pPr>
            <w:r>
              <w:rPr>
                <w:sz w:val="20"/>
              </w:rPr>
              <w:t>1</w:t>
            </w:r>
          </w:p>
        </w:tc>
      </w:tr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proofErr w:type="spellStart"/>
            <w:r>
              <w:rPr>
                <w:sz w:val="20"/>
              </w:rPr>
              <w:t>Pourquoi</w:t>
            </w:r>
            <w:proofErr w:type="spellEnd"/>
            <w:r>
              <w:rPr>
                <w:sz w:val="20"/>
              </w:rPr>
              <w:t xml:space="preserve"> Tale –story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Explains how the frog got its hop and is consistent with the ecosystem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Explains how the frog got its hop but can be a story told in any ecosystem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Explains how the frog got its hop and does not relate it to the ecosystem</w:t>
            </w:r>
          </w:p>
        </w:tc>
      </w:tr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proofErr w:type="spellStart"/>
            <w:r>
              <w:rPr>
                <w:sz w:val="20"/>
              </w:rPr>
              <w:t>Pourquoi</w:t>
            </w:r>
            <w:proofErr w:type="spellEnd"/>
            <w:r>
              <w:rPr>
                <w:sz w:val="20"/>
              </w:rPr>
              <w:t xml:space="preserve"> Tale – setting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Setting clearly identifies the chosen ecosystem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Setting shows some factors related to the chosen ecosystem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Setting shows few to no factors related to chosen ecosystem</w:t>
            </w:r>
          </w:p>
        </w:tc>
      </w:tr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proofErr w:type="spellStart"/>
            <w:r>
              <w:rPr>
                <w:sz w:val="20"/>
              </w:rPr>
              <w:t>Pourquoi</w:t>
            </w:r>
            <w:proofErr w:type="spellEnd"/>
            <w:r>
              <w:rPr>
                <w:sz w:val="20"/>
              </w:rPr>
              <w:t xml:space="preserve"> tale – characters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The animal characters are consistent with animals found in this ecosystem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The animal characters are mostly an</w:t>
            </w:r>
            <w:r>
              <w:rPr>
                <w:sz w:val="20"/>
              </w:rPr>
              <w:t>imals found in this ecosystem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Only some of the animal characters are found in this ecosystem.</w:t>
            </w:r>
          </w:p>
        </w:tc>
      </w:tr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Mat – ECOSYSTEM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The mat shows at least 3 animals (including frog); 2 plants, and 1 water source specific to the ecosystem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The mat shows at least 2 animals (including frog) and 1 plant specific to the ecosystem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The mat is missing inclusion of other animals, plants, or water source</w:t>
            </w:r>
          </w:p>
        </w:tc>
      </w:tr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Frog Robot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Frog robot is complete, looks like the chosen frog for the ecosystem and can move for</w:t>
            </w:r>
            <w:r>
              <w:rPr>
                <w:sz w:val="20"/>
              </w:rPr>
              <w:t>ward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Frog robot is complete and can move forward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Frog robot is complete but is not programmed to move</w:t>
            </w:r>
          </w:p>
        </w:tc>
      </w:tr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lastRenderedPageBreak/>
              <w:t>Native American research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A PowerPoint slide gives information on a specific Native American tribe/tribe of chosen ecosystem; information includes name, l</w:t>
            </w:r>
            <w:r>
              <w:rPr>
                <w:sz w:val="20"/>
              </w:rPr>
              <w:t>ocation and at least 2 interesting facts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A PowerPoint slide gives information on a specific Native American tribe/tribe of chosen ecosystem; information includes name, location and at least 1 interesting facts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A PowerPoint slide gives information on a spec</w:t>
            </w:r>
            <w:r>
              <w:rPr>
                <w:sz w:val="20"/>
              </w:rPr>
              <w:t>ific Native American tribe/tribe of chosen ecosystem; information includes name and location</w:t>
            </w:r>
          </w:p>
        </w:tc>
      </w:tr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Animal and Plant Research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Completes PPT slides showing and describing at least 2 animals, the frog, and 2 plants from that ecosystem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 xml:space="preserve">Completes PPT slides showing </w:t>
            </w:r>
            <w:r>
              <w:rPr>
                <w:sz w:val="20"/>
              </w:rPr>
              <w:t>and describing at least 1 animals, the frog, and 1 plants from that ecosystem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Completes PPT slides showing and describing at least  the frog, and 1 plants from that ecosystem</w:t>
            </w:r>
          </w:p>
        </w:tc>
      </w:tr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Creativity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Shows creativity in tale, mat  and robot frog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Shows some creativity in tale and robot frog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Shows little creativity in tale and robot frog</w:t>
            </w:r>
          </w:p>
        </w:tc>
      </w:tr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Teamwork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Work together without arguing  and complete PBL on time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Work together with a little arguing  and complete PBL on time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 xml:space="preserve">Work together with a little arguing </w:t>
            </w:r>
            <w:r>
              <w:rPr>
                <w:sz w:val="20"/>
              </w:rPr>
              <w:t xml:space="preserve"> and  doesn’t complete PBL on time</w:t>
            </w:r>
          </w:p>
        </w:tc>
      </w:tr>
      <w:tr w:rsidR="000D2F1C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Presentation to K/1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grade class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Presents story with storytelling voice that is easily heard and includes expression of feelings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Presents story with storytelling voice that is easily heard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1C" w:rsidRDefault="00C223EB">
            <w:pPr>
              <w:pStyle w:val="normal0"/>
            </w:pPr>
            <w:r>
              <w:rPr>
                <w:sz w:val="20"/>
              </w:rPr>
              <w:t>Presents story with storytelli</w:t>
            </w:r>
            <w:r>
              <w:rPr>
                <w:sz w:val="20"/>
              </w:rPr>
              <w:t>ng voice that is  heard most of the time</w:t>
            </w:r>
          </w:p>
        </w:tc>
      </w:tr>
    </w:tbl>
    <w:p w:rsidR="000D2F1C" w:rsidRDefault="00C223EB">
      <w:pPr>
        <w:pStyle w:val="normal0"/>
      </w:pPr>
      <w:r>
        <w:rPr>
          <w:sz w:val="20"/>
        </w:rPr>
        <w:t xml:space="preserve"> </w:t>
      </w:r>
    </w:p>
    <w:p w:rsidR="000D2F1C" w:rsidRDefault="000D2F1C">
      <w:pPr>
        <w:pStyle w:val="normal0"/>
      </w:pPr>
    </w:p>
    <w:p w:rsidR="000D2F1C" w:rsidRDefault="00C223EB">
      <w:pPr>
        <w:pStyle w:val="normal0"/>
      </w:pPr>
      <w:r>
        <w:t xml:space="preserve">***Alternative to robot is to make an origami frog from index cards - </w:t>
      </w:r>
      <w:hyperlink r:id="rId5">
        <w:r>
          <w:rPr>
            <w:color w:val="1155CC"/>
            <w:u w:val="single"/>
          </w:rPr>
          <w:t>http://www.wikihow.com/Make-an-Origami-Jumping-Frog-f</w:t>
        </w:r>
        <w:r>
          <w:rPr>
            <w:color w:val="1155CC"/>
            <w:u w:val="single"/>
          </w:rPr>
          <w:t>rom-an-Index-Card</w:t>
        </w:r>
      </w:hyperlink>
    </w:p>
    <w:p w:rsidR="000D2F1C" w:rsidRDefault="000D2F1C">
      <w:pPr>
        <w:pStyle w:val="normal0"/>
      </w:pPr>
    </w:p>
    <w:sectPr w:rsidR="000D2F1C" w:rsidSect="000D2F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0D2F1C"/>
    <w:rsid w:val="000D2F1C"/>
    <w:rsid w:val="00C2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D2F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D2F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D2F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D2F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D2F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D2F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2F1C"/>
  </w:style>
  <w:style w:type="paragraph" w:styleId="Title">
    <w:name w:val="Title"/>
    <w:basedOn w:val="normal0"/>
    <w:next w:val="normal0"/>
    <w:rsid w:val="000D2F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D2F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kihow.com/Make-an-Origami-Jumping-Frog-from-an-Index-Ca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Company>Onslow County Schools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the Frog got its Hop.docx</dc:title>
  <cp:lastModifiedBy>Michael Elder</cp:lastModifiedBy>
  <cp:revision>2</cp:revision>
  <dcterms:created xsi:type="dcterms:W3CDTF">2014-04-21T13:43:00Z</dcterms:created>
  <dcterms:modified xsi:type="dcterms:W3CDTF">2014-04-21T13:43:00Z</dcterms:modified>
</cp:coreProperties>
</file>