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bookmarkStart w:id="0" w:name="_GoBack"/>
      <w:bookmarkEnd w:id="0"/>
    </w:p>
    <w:tbl>
      <w:tblPr>
        <w:tblStyle w:val="TableGrid"/>
        <w:tblW w:w="0" w:type="auto"/>
        <w:tblLook w:val="04A0" w:firstRow="1" w:lastRow="0" w:firstColumn="1" w:lastColumn="0" w:noHBand="0" w:noVBand="1"/>
      </w:tblPr>
      <w:tblGrid>
        <w:gridCol w:w="12950"/>
      </w:tblGrid>
      <w:tr w:rsidR="00080EAE" w:rsidTr="007E4B29">
        <w:tc>
          <w:tcPr>
            <w:tcW w:w="12950" w:type="dxa"/>
            <w:shd w:val="clear" w:color="auto" w:fill="D9E2F3" w:themeFill="accent5" w:themeFillTint="33"/>
          </w:tcPr>
          <w:p w:rsidR="00080EAE" w:rsidRPr="00080EAE" w:rsidRDefault="00080EAE" w:rsidP="00080EAE">
            <w:pPr>
              <w:jc w:val="center"/>
              <w:rPr>
                <w:b/>
                <w:sz w:val="28"/>
                <w:szCs w:val="28"/>
              </w:rPr>
            </w:pPr>
            <w:r w:rsidRPr="00080EAE">
              <w:rPr>
                <w:b/>
                <w:sz w:val="28"/>
                <w:szCs w:val="28"/>
              </w:rPr>
              <w:t xml:space="preserve">Standards Division Document School </w:t>
            </w:r>
            <w:r w:rsidR="007E4B29">
              <w:rPr>
                <w:b/>
                <w:sz w:val="28"/>
                <w:szCs w:val="28"/>
              </w:rPr>
              <w:t>2</w:t>
            </w:r>
            <w:r w:rsidR="007E4B29" w:rsidRPr="007E4B29">
              <w:rPr>
                <w:b/>
                <w:sz w:val="28"/>
                <w:szCs w:val="28"/>
                <w:vertAlign w:val="superscript"/>
              </w:rPr>
              <w:t>nd</w:t>
            </w:r>
            <w:r w:rsidR="007E4B29">
              <w:rPr>
                <w:b/>
                <w:sz w:val="28"/>
                <w:szCs w:val="28"/>
              </w:rPr>
              <w:t xml:space="preserve"> 9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Extensions to the Standard Course of Study K-2</w:t>
            </w:r>
          </w:p>
          <w:p w:rsidR="00080EAE" w:rsidRPr="00831CF9" w:rsidRDefault="00831CF9" w:rsidP="00080EAE">
            <w:pPr>
              <w:jc w:val="center"/>
              <w:rPr>
                <w:sz w:val="28"/>
                <w:szCs w:val="28"/>
              </w:rPr>
            </w:pPr>
            <w:r w:rsidRPr="00831CF9">
              <w:rPr>
                <w:sz w:val="28"/>
                <w:szCs w:val="28"/>
              </w:rPr>
              <w:t>January</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E17609" w:rsidP="00D34DA6">
            <w:pPr>
              <w:pStyle w:val="ListParagraph"/>
              <w:numPr>
                <w:ilvl w:val="0"/>
                <w:numId w:val="2"/>
              </w:numPr>
              <w:rPr>
                <w:sz w:val="28"/>
                <w:szCs w:val="28"/>
              </w:rPr>
            </w:pPr>
            <w:r>
              <w:rPr>
                <w:sz w:val="28"/>
                <w:szCs w:val="28"/>
              </w:rPr>
              <w:t xml:space="preserve">Using text structure to </w:t>
            </w:r>
            <w:r w:rsidR="005E2738">
              <w:rPr>
                <w:sz w:val="28"/>
                <w:szCs w:val="28"/>
              </w:rPr>
              <w:t xml:space="preserve">support understanding in Literature </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5E2738" w:rsidP="00657AC4">
            <w:pPr>
              <w:rPr>
                <w:sz w:val="28"/>
                <w:szCs w:val="28"/>
              </w:rPr>
            </w:pPr>
            <w:r>
              <w:rPr>
                <w:sz w:val="28"/>
                <w:szCs w:val="28"/>
              </w:rPr>
              <w:t>S</w:t>
            </w:r>
            <w:r w:rsidR="00657AC4">
              <w:rPr>
                <w:sz w:val="28"/>
                <w:szCs w:val="28"/>
              </w:rPr>
              <w:t>tandards</w:t>
            </w:r>
          </w:p>
          <w:p w:rsidR="005E2738" w:rsidRPr="000C6271" w:rsidRDefault="000C6271" w:rsidP="00657AC4">
            <w:pPr>
              <w:rPr>
                <w:sz w:val="20"/>
                <w:szCs w:val="20"/>
              </w:rPr>
            </w:pPr>
            <w:r>
              <w:rPr>
                <w:rFonts w:ascii="Calibri" w:hAnsi="Calibri"/>
                <w:color w:val="000000"/>
                <w:sz w:val="20"/>
                <w:szCs w:val="20"/>
              </w:rPr>
              <w:t>EX.RL.K.1         EX.RL.K.2       EX.RL.K.3 EX.RL.1.1         EX.RL.1.2       EX.RL.1.3 EX.RL.2.1</w:t>
            </w:r>
            <w:r w:rsidR="005E2738" w:rsidRPr="000C6271">
              <w:rPr>
                <w:rFonts w:ascii="Calibri" w:hAnsi="Calibri"/>
                <w:color w:val="000000"/>
                <w:sz w:val="20"/>
                <w:szCs w:val="20"/>
              </w:rPr>
              <w:t xml:space="preserve"> </w:t>
            </w:r>
            <w:r>
              <w:rPr>
                <w:rFonts w:ascii="Calibri" w:hAnsi="Calibri"/>
                <w:color w:val="000000"/>
                <w:sz w:val="20"/>
                <w:szCs w:val="20"/>
              </w:rPr>
              <w:t xml:space="preserve">        </w:t>
            </w:r>
            <w:r w:rsidR="005E2738" w:rsidRPr="000C6271">
              <w:rPr>
                <w:rFonts w:ascii="Calibri" w:hAnsi="Calibri"/>
                <w:color w:val="000000"/>
                <w:sz w:val="20"/>
                <w:szCs w:val="20"/>
              </w:rPr>
              <w:t>EX</w:t>
            </w:r>
            <w:r>
              <w:rPr>
                <w:rFonts w:ascii="Calibri" w:hAnsi="Calibri"/>
                <w:color w:val="000000"/>
                <w:sz w:val="20"/>
                <w:szCs w:val="20"/>
              </w:rPr>
              <w:t>.RL.2.2       EX.RL.2.3 EX.RL.K.4</w:t>
            </w:r>
            <w:r w:rsidR="005E2738" w:rsidRPr="000C6271">
              <w:rPr>
                <w:rFonts w:ascii="Calibri" w:hAnsi="Calibri"/>
                <w:color w:val="000000"/>
                <w:sz w:val="20"/>
                <w:szCs w:val="20"/>
              </w:rPr>
              <w:t xml:space="preserve">  </w:t>
            </w:r>
            <w:r>
              <w:rPr>
                <w:rFonts w:ascii="Calibri" w:hAnsi="Calibri"/>
                <w:color w:val="000000"/>
                <w:sz w:val="20"/>
                <w:szCs w:val="20"/>
              </w:rPr>
              <w:t xml:space="preserve">       </w:t>
            </w:r>
            <w:r w:rsidR="005E2738" w:rsidRPr="000C6271">
              <w:rPr>
                <w:rFonts w:ascii="Calibri" w:hAnsi="Calibri"/>
                <w:color w:val="000000"/>
                <w:sz w:val="20"/>
                <w:szCs w:val="20"/>
              </w:rPr>
              <w:t>EX.</w:t>
            </w:r>
            <w:r>
              <w:rPr>
                <w:rFonts w:ascii="Calibri" w:hAnsi="Calibri"/>
                <w:color w:val="000000"/>
                <w:sz w:val="20"/>
                <w:szCs w:val="20"/>
              </w:rPr>
              <w:t>RL.K.5       EX.RL.K.6 EX.RL.1.4</w:t>
            </w:r>
            <w:r w:rsidR="005E2738" w:rsidRPr="000C6271">
              <w:rPr>
                <w:rFonts w:ascii="Calibri" w:hAnsi="Calibri"/>
                <w:color w:val="000000"/>
                <w:sz w:val="20"/>
                <w:szCs w:val="20"/>
              </w:rPr>
              <w:t xml:space="preserve"> </w:t>
            </w:r>
            <w:r>
              <w:rPr>
                <w:rFonts w:ascii="Calibri" w:hAnsi="Calibri"/>
                <w:color w:val="000000"/>
                <w:sz w:val="20"/>
                <w:szCs w:val="20"/>
              </w:rPr>
              <w:t xml:space="preserve">        </w:t>
            </w:r>
            <w:r w:rsidR="005E2738" w:rsidRPr="000C6271">
              <w:rPr>
                <w:rFonts w:ascii="Calibri" w:hAnsi="Calibri"/>
                <w:color w:val="000000"/>
                <w:sz w:val="20"/>
                <w:szCs w:val="20"/>
              </w:rPr>
              <w:t>E</w:t>
            </w:r>
            <w:r>
              <w:rPr>
                <w:rFonts w:ascii="Calibri" w:hAnsi="Calibri"/>
                <w:color w:val="000000"/>
                <w:sz w:val="20"/>
                <w:szCs w:val="20"/>
              </w:rPr>
              <w:t>X.RL.1.5       EX.RL.1.6 EX.RL.2.4</w:t>
            </w:r>
            <w:r w:rsidR="005E2738" w:rsidRPr="000C6271">
              <w:rPr>
                <w:rFonts w:ascii="Calibri" w:hAnsi="Calibri"/>
                <w:color w:val="000000"/>
                <w:sz w:val="20"/>
                <w:szCs w:val="20"/>
              </w:rPr>
              <w:t xml:space="preserve"> </w:t>
            </w:r>
            <w:r>
              <w:rPr>
                <w:rFonts w:ascii="Calibri" w:hAnsi="Calibri"/>
                <w:color w:val="000000"/>
                <w:sz w:val="20"/>
                <w:szCs w:val="20"/>
              </w:rPr>
              <w:t xml:space="preserve">        </w:t>
            </w:r>
            <w:r w:rsidR="005E2738" w:rsidRPr="000C6271">
              <w:rPr>
                <w:rFonts w:ascii="Calibri" w:hAnsi="Calibri"/>
                <w:color w:val="000000"/>
                <w:sz w:val="20"/>
                <w:szCs w:val="20"/>
              </w:rPr>
              <w:t>EX</w:t>
            </w:r>
            <w:r>
              <w:rPr>
                <w:rFonts w:ascii="Calibri" w:hAnsi="Calibri"/>
                <w:color w:val="000000"/>
                <w:sz w:val="20"/>
                <w:szCs w:val="20"/>
              </w:rPr>
              <w:t xml:space="preserve">.RL.2.5       EX.RL.2.6 EX.RL.K.7         </w:t>
            </w:r>
            <w:r w:rsidR="005E2738" w:rsidRPr="000C6271">
              <w:rPr>
                <w:rFonts w:ascii="Calibri" w:hAnsi="Calibri"/>
                <w:color w:val="000000"/>
                <w:sz w:val="20"/>
                <w:szCs w:val="20"/>
              </w:rPr>
              <w:t>EX</w:t>
            </w:r>
            <w:r>
              <w:rPr>
                <w:rFonts w:ascii="Calibri" w:hAnsi="Calibri"/>
                <w:color w:val="000000"/>
                <w:sz w:val="20"/>
                <w:szCs w:val="20"/>
              </w:rPr>
              <w:t xml:space="preserve">.RL.K.9       EX.RL.1.7 EX.RL.1.9         </w:t>
            </w:r>
            <w:r w:rsidR="005E2738" w:rsidRPr="000C6271">
              <w:rPr>
                <w:rFonts w:ascii="Calibri" w:hAnsi="Calibri"/>
                <w:color w:val="000000"/>
                <w:sz w:val="20"/>
                <w:szCs w:val="20"/>
              </w:rPr>
              <w:t>EX.</w:t>
            </w:r>
            <w:r>
              <w:rPr>
                <w:rFonts w:ascii="Calibri" w:hAnsi="Calibri"/>
                <w:color w:val="000000"/>
                <w:sz w:val="20"/>
                <w:szCs w:val="20"/>
              </w:rPr>
              <w:t>RL.2.7      EX.RL.2. 9</w:t>
            </w:r>
            <w:r w:rsidR="005E2738" w:rsidRPr="000C6271">
              <w:rPr>
                <w:rFonts w:ascii="Calibri" w:hAnsi="Calibri"/>
                <w:color w:val="000000"/>
                <w:sz w:val="20"/>
                <w:szCs w:val="20"/>
              </w:rPr>
              <w:t xml:space="preserve"> EX.RL.K.10 </w:t>
            </w: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904162" w:rsidRDefault="00904162" w:rsidP="00904162">
            <w:pPr>
              <w:pStyle w:val="ListParagraph"/>
              <w:numPr>
                <w:ilvl w:val="0"/>
                <w:numId w:val="3"/>
              </w:numPr>
              <w:rPr>
                <w:sz w:val="28"/>
                <w:szCs w:val="28"/>
              </w:rPr>
            </w:pPr>
            <w:r>
              <w:rPr>
                <w:sz w:val="28"/>
                <w:szCs w:val="28"/>
              </w:rPr>
              <w:t xml:space="preserve">Shapes and attributes </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904162" w:rsidRDefault="00904162" w:rsidP="00657AC4">
            <w:pPr>
              <w:rPr>
                <w:sz w:val="28"/>
                <w:szCs w:val="28"/>
              </w:rPr>
            </w:pPr>
          </w:p>
          <w:p w:rsidR="00904162" w:rsidRDefault="00904162" w:rsidP="00657AC4">
            <w:pPr>
              <w:rPr>
                <w:sz w:val="28"/>
                <w:szCs w:val="28"/>
              </w:rPr>
            </w:pPr>
          </w:p>
          <w:p w:rsidR="00657AC4" w:rsidRDefault="00904162" w:rsidP="00657AC4">
            <w:pPr>
              <w:rPr>
                <w:sz w:val="28"/>
                <w:szCs w:val="28"/>
              </w:rPr>
            </w:pPr>
            <w:r>
              <w:rPr>
                <w:sz w:val="28"/>
                <w:szCs w:val="28"/>
              </w:rPr>
              <w:t>S</w:t>
            </w:r>
            <w:r w:rsidR="00657AC4">
              <w:rPr>
                <w:sz w:val="28"/>
                <w:szCs w:val="28"/>
              </w:rPr>
              <w:t>tandards</w:t>
            </w:r>
            <w:r>
              <w:rPr>
                <w:sz w:val="28"/>
                <w:szCs w:val="28"/>
              </w:rPr>
              <w:t>:</w:t>
            </w:r>
          </w:p>
          <w:p w:rsidR="00904162" w:rsidRPr="00921DD2" w:rsidRDefault="00921DD2" w:rsidP="00657AC4">
            <w:pPr>
              <w:rPr>
                <w:sz w:val="20"/>
                <w:szCs w:val="20"/>
              </w:rPr>
            </w:pPr>
            <w:r>
              <w:rPr>
                <w:rFonts w:ascii="Calibri" w:hAnsi="Calibri"/>
                <w:color w:val="000000"/>
                <w:sz w:val="20"/>
                <w:szCs w:val="20"/>
              </w:rPr>
              <w:t xml:space="preserve">EX.G.K.1            </w:t>
            </w:r>
            <w:r w:rsidR="00904162" w:rsidRPr="00921DD2">
              <w:rPr>
                <w:rFonts w:ascii="Calibri" w:hAnsi="Calibri"/>
                <w:color w:val="000000"/>
                <w:sz w:val="20"/>
                <w:szCs w:val="20"/>
              </w:rPr>
              <w:t xml:space="preserve"> </w:t>
            </w:r>
            <w:r>
              <w:rPr>
                <w:rFonts w:ascii="Calibri" w:hAnsi="Calibri"/>
                <w:color w:val="000000"/>
                <w:sz w:val="20"/>
                <w:szCs w:val="20"/>
              </w:rPr>
              <w:t>EX.G.K.2        EC.G.K.3 EX.G.1.1             EX.G.1.2        EX.G.1.4 EX.G.2.1             EX.G.2.2        EX.G.2.3 EX.G.2.4             EX.G.2.5</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657AC4" w:rsidRPr="00904162" w:rsidRDefault="00904162" w:rsidP="00904162">
            <w:pPr>
              <w:pStyle w:val="ListParagraph"/>
              <w:numPr>
                <w:ilvl w:val="0"/>
                <w:numId w:val="4"/>
              </w:numPr>
              <w:rPr>
                <w:sz w:val="28"/>
                <w:szCs w:val="28"/>
              </w:rPr>
            </w:pPr>
            <w:r>
              <w:rPr>
                <w:sz w:val="28"/>
                <w:szCs w:val="28"/>
              </w:rPr>
              <w:t>Sorting by physical properties</w:t>
            </w:r>
          </w:p>
          <w:p w:rsidR="00657AC4" w:rsidRDefault="00657AC4" w:rsidP="00657AC4">
            <w:pPr>
              <w:rPr>
                <w:sz w:val="28"/>
                <w:szCs w:val="28"/>
              </w:rPr>
            </w:pPr>
          </w:p>
          <w:p w:rsidR="00657AC4" w:rsidRDefault="00657AC4" w:rsidP="00657AC4">
            <w:pPr>
              <w:rPr>
                <w:sz w:val="28"/>
                <w:szCs w:val="28"/>
              </w:rPr>
            </w:pPr>
          </w:p>
          <w:p w:rsidR="00904162" w:rsidRDefault="00904162" w:rsidP="00657AC4">
            <w:pPr>
              <w:rPr>
                <w:sz w:val="28"/>
                <w:szCs w:val="28"/>
              </w:rPr>
            </w:pPr>
          </w:p>
          <w:p w:rsidR="00904162" w:rsidRDefault="00904162" w:rsidP="00657AC4">
            <w:pPr>
              <w:rPr>
                <w:sz w:val="28"/>
                <w:szCs w:val="28"/>
              </w:rPr>
            </w:pPr>
          </w:p>
          <w:p w:rsidR="00904162" w:rsidRDefault="00904162" w:rsidP="00657AC4">
            <w:pPr>
              <w:rPr>
                <w:sz w:val="28"/>
                <w:szCs w:val="28"/>
              </w:rPr>
            </w:pPr>
          </w:p>
          <w:p w:rsidR="00657AC4" w:rsidRDefault="00904162" w:rsidP="00657AC4">
            <w:pPr>
              <w:rPr>
                <w:sz w:val="28"/>
                <w:szCs w:val="28"/>
              </w:rPr>
            </w:pPr>
            <w:r>
              <w:rPr>
                <w:sz w:val="28"/>
                <w:szCs w:val="28"/>
              </w:rPr>
              <w:t>S</w:t>
            </w:r>
            <w:r w:rsidR="00657AC4">
              <w:rPr>
                <w:sz w:val="28"/>
                <w:szCs w:val="28"/>
              </w:rPr>
              <w:t>tandards</w:t>
            </w:r>
            <w:r>
              <w:rPr>
                <w:sz w:val="28"/>
                <w:szCs w:val="28"/>
              </w:rPr>
              <w:t>:</w:t>
            </w:r>
          </w:p>
          <w:p w:rsidR="00904162" w:rsidRPr="004E54B1" w:rsidRDefault="004E54B1" w:rsidP="00657AC4">
            <w:pPr>
              <w:rPr>
                <w:sz w:val="20"/>
                <w:szCs w:val="20"/>
              </w:rPr>
            </w:pPr>
            <w:r>
              <w:rPr>
                <w:rFonts w:ascii="Calibri" w:hAnsi="Calibri"/>
                <w:color w:val="000000"/>
                <w:sz w:val="20"/>
                <w:szCs w:val="20"/>
              </w:rPr>
              <w:t>EX.K.P.2.1      EX.K.P.2.2      EX.1.P.2.1</w:t>
            </w:r>
            <w:r w:rsidR="00904162" w:rsidRPr="004E54B1">
              <w:rPr>
                <w:rFonts w:ascii="Calibri" w:hAnsi="Calibri"/>
                <w:color w:val="000000"/>
                <w:sz w:val="20"/>
                <w:szCs w:val="20"/>
              </w:rPr>
              <w:t xml:space="preserve"> </w:t>
            </w:r>
          </w:p>
          <w:p w:rsidR="00904162" w:rsidRPr="00657AC4" w:rsidRDefault="004E54B1" w:rsidP="00657AC4">
            <w:pPr>
              <w:rPr>
                <w:sz w:val="28"/>
                <w:szCs w:val="28"/>
              </w:rPr>
            </w:pPr>
            <w:r>
              <w:rPr>
                <w:rFonts w:ascii="Calibri" w:hAnsi="Calibri"/>
                <w:color w:val="000000"/>
                <w:sz w:val="20"/>
                <w:szCs w:val="20"/>
              </w:rPr>
              <w:t xml:space="preserve">EX.1.P.2.2      EX.1.P.3.1     </w:t>
            </w:r>
            <w:r w:rsidR="00904162" w:rsidRPr="004E54B1">
              <w:rPr>
                <w:rFonts w:ascii="Calibri" w:hAnsi="Calibri"/>
                <w:color w:val="000000"/>
                <w:sz w:val="20"/>
                <w:szCs w:val="20"/>
              </w:rPr>
              <w:t xml:space="preserve"> EX.2.P.1.1</w:t>
            </w: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D34DA6" w:rsidRDefault="00D34DA6">
            <w:pPr>
              <w:rPr>
                <w:sz w:val="28"/>
                <w:szCs w:val="28"/>
              </w:rPr>
            </w:pPr>
          </w:p>
          <w:p w:rsidR="00A660F4" w:rsidRDefault="00904162" w:rsidP="00904162">
            <w:pPr>
              <w:pStyle w:val="ListParagraph"/>
              <w:numPr>
                <w:ilvl w:val="0"/>
                <w:numId w:val="5"/>
              </w:numPr>
              <w:rPr>
                <w:sz w:val="28"/>
                <w:szCs w:val="28"/>
              </w:rPr>
            </w:pPr>
            <w:r>
              <w:rPr>
                <w:sz w:val="28"/>
                <w:szCs w:val="28"/>
              </w:rPr>
              <w:t>P</w:t>
            </w:r>
            <w:r w:rsidR="00A660F4">
              <w:rPr>
                <w:sz w:val="28"/>
                <w:szCs w:val="28"/>
              </w:rPr>
              <w:t>ositional and Directional words</w:t>
            </w:r>
          </w:p>
          <w:p w:rsidR="00D34DA6" w:rsidRPr="00904162" w:rsidRDefault="005E75C6" w:rsidP="00904162">
            <w:pPr>
              <w:pStyle w:val="ListParagraph"/>
              <w:numPr>
                <w:ilvl w:val="0"/>
                <w:numId w:val="5"/>
              </w:numPr>
              <w:rPr>
                <w:sz w:val="28"/>
                <w:szCs w:val="28"/>
              </w:rPr>
            </w:pPr>
            <w:r>
              <w:rPr>
                <w:sz w:val="28"/>
                <w:szCs w:val="28"/>
              </w:rPr>
              <w:t>Interpreting</w:t>
            </w:r>
            <w:r w:rsidR="00A660F4">
              <w:rPr>
                <w:sz w:val="28"/>
                <w:szCs w:val="28"/>
              </w:rPr>
              <w:t xml:space="preserve"> maps with picture </w:t>
            </w:r>
            <w:r w:rsidR="00904162">
              <w:rPr>
                <w:sz w:val="28"/>
                <w:szCs w:val="28"/>
              </w:rPr>
              <w:t xml:space="preserve">symbols. </w:t>
            </w:r>
          </w:p>
          <w:p w:rsidR="00657AC4" w:rsidRDefault="00657AC4" w:rsidP="00657AC4">
            <w:pPr>
              <w:rPr>
                <w:sz w:val="28"/>
                <w:szCs w:val="28"/>
              </w:rPr>
            </w:pPr>
          </w:p>
          <w:p w:rsidR="00657AC4" w:rsidRDefault="00657AC4" w:rsidP="00657AC4">
            <w:pPr>
              <w:rPr>
                <w:sz w:val="28"/>
                <w:szCs w:val="28"/>
              </w:rPr>
            </w:pPr>
          </w:p>
          <w:p w:rsidR="00657AC4" w:rsidRDefault="00904162" w:rsidP="00657AC4">
            <w:pPr>
              <w:rPr>
                <w:sz w:val="28"/>
                <w:szCs w:val="28"/>
              </w:rPr>
            </w:pPr>
            <w:r>
              <w:rPr>
                <w:sz w:val="28"/>
                <w:szCs w:val="28"/>
              </w:rPr>
              <w:t>S</w:t>
            </w:r>
            <w:r w:rsidR="00657AC4">
              <w:rPr>
                <w:sz w:val="28"/>
                <w:szCs w:val="28"/>
              </w:rPr>
              <w:t>tandards</w:t>
            </w:r>
            <w:r>
              <w:rPr>
                <w:sz w:val="28"/>
                <w:szCs w:val="28"/>
              </w:rPr>
              <w:t>:</w:t>
            </w:r>
          </w:p>
          <w:p w:rsidR="00904162" w:rsidRPr="004E54B1" w:rsidRDefault="004E54B1" w:rsidP="00657AC4">
            <w:pPr>
              <w:rPr>
                <w:rFonts w:ascii="Calibri" w:hAnsi="Calibri"/>
                <w:color w:val="000000"/>
                <w:sz w:val="20"/>
                <w:szCs w:val="20"/>
              </w:rPr>
            </w:pPr>
            <w:r>
              <w:rPr>
                <w:rFonts w:ascii="Calibri" w:hAnsi="Calibri"/>
                <w:color w:val="000000"/>
                <w:sz w:val="20"/>
                <w:szCs w:val="20"/>
              </w:rPr>
              <w:t>EX.K.G.1.1      EX.K.G.1.2     EX.1.G.1.3</w:t>
            </w:r>
          </w:p>
          <w:p w:rsidR="00904162" w:rsidRPr="004E54B1" w:rsidRDefault="004E54B1" w:rsidP="00657AC4">
            <w:pPr>
              <w:rPr>
                <w:sz w:val="20"/>
                <w:szCs w:val="20"/>
              </w:rPr>
            </w:pPr>
            <w:r>
              <w:rPr>
                <w:rFonts w:ascii="Calibri" w:hAnsi="Calibri"/>
                <w:color w:val="000000"/>
                <w:sz w:val="20"/>
                <w:szCs w:val="20"/>
              </w:rPr>
              <w:t xml:space="preserve">EX.2.G.1.1 </w:t>
            </w:r>
          </w:p>
          <w:p w:rsidR="00D34DA6" w:rsidRPr="00181A05" w:rsidRDefault="00D34DA6">
            <w:pPr>
              <w:rPr>
                <w:sz w:val="28"/>
                <w:szCs w:val="28"/>
              </w:rPr>
            </w:pP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1A2D54">
        <w:trPr>
          <w:trHeight w:val="6740"/>
        </w:trPr>
        <w:tc>
          <w:tcPr>
            <w:tcW w:w="3237" w:type="dxa"/>
          </w:tcPr>
          <w:p w:rsidR="00D34DA6" w:rsidRDefault="00D34DA6" w:rsidP="00D34DA6">
            <w:pPr>
              <w:jc w:val="center"/>
              <w:rPr>
                <w:b/>
                <w:sz w:val="32"/>
                <w:szCs w:val="32"/>
              </w:rPr>
            </w:pPr>
            <w:r>
              <w:rPr>
                <w:b/>
                <w:sz w:val="32"/>
                <w:szCs w:val="32"/>
              </w:rPr>
              <w:lastRenderedPageBreak/>
              <w:t>Language Arts</w:t>
            </w:r>
          </w:p>
          <w:p w:rsidR="00D34DA6" w:rsidRDefault="00D34DA6" w:rsidP="00D34DA6">
            <w:pPr>
              <w:jc w:val="center"/>
              <w:rPr>
                <w:b/>
                <w:sz w:val="32"/>
                <w:szCs w:val="32"/>
              </w:rPr>
            </w:pPr>
            <w:r>
              <w:rPr>
                <w:b/>
                <w:sz w:val="32"/>
                <w:szCs w:val="32"/>
              </w:rPr>
              <w:t>Descriptors</w:t>
            </w:r>
          </w:p>
          <w:p w:rsidR="00831CF9" w:rsidRDefault="00831CF9" w:rsidP="00D34DA6">
            <w:pPr>
              <w:jc w:val="center"/>
              <w:rPr>
                <w:b/>
                <w:sz w:val="32"/>
                <w:szCs w:val="32"/>
              </w:rPr>
            </w:pPr>
          </w:p>
          <w:p w:rsidR="00831CF9" w:rsidRDefault="00831CF9" w:rsidP="00E15E88">
            <w:pPr>
              <w:rPr>
                <w:rFonts w:ascii="Calibri" w:hAnsi="Calibri"/>
                <w:color w:val="000000"/>
              </w:rPr>
            </w:pPr>
            <w:r>
              <w:rPr>
                <w:rFonts w:ascii="Calibri" w:hAnsi="Calibri"/>
                <w:color w:val="000000"/>
              </w:rPr>
              <w:t>EX.RL.K.1. With prompting and support, answer questions about key details in a familiar story</w:t>
            </w:r>
          </w:p>
          <w:p w:rsidR="00E15E88" w:rsidRP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EX.RL.K.2. With prompting and support, identify key details in a familiar story</w:t>
            </w:r>
          </w:p>
          <w:p w:rsidR="00E15E88" w:rsidRP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EX.RL.K.3. With prompting and support, identify characters in a familiar story</w:t>
            </w:r>
          </w:p>
          <w:p w:rsidR="00E15E88" w:rsidRP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EX.RL.1.1. With prompting and support, ask and answer questions about key details in a story.</w:t>
            </w:r>
          </w:p>
          <w:p w:rsidR="00E15E88" w:rsidRP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EX.RL.1.2. With prompting and support, identify key details in a story.</w:t>
            </w:r>
          </w:p>
          <w:p w:rsidR="00E15E88" w:rsidRP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EX.RL.1.3. With prompting and support, identify characters in a story.</w:t>
            </w:r>
          </w:p>
          <w:p w:rsidR="00831CF9" w:rsidRDefault="00831CF9" w:rsidP="00831CF9">
            <w:pPr>
              <w:jc w:val="center"/>
              <w:rPr>
                <w:rFonts w:ascii="Calibri" w:hAnsi="Calibri"/>
                <w:color w:val="000000"/>
              </w:rPr>
            </w:pPr>
          </w:p>
          <w:p w:rsidR="00831CF9" w:rsidRDefault="00831CF9" w:rsidP="00E15E88">
            <w:pPr>
              <w:rPr>
                <w:rFonts w:ascii="Calibri" w:hAnsi="Calibri"/>
                <w:color w:val="000000"/>
              </w:rPr>
            </w:pPr>
            <w:r>
              <w:rPr>
                <w:rFonts w:ascii="Calibri" w:hAnsi="Calibri"/>
                <w:color w:val="000000"/>
              </w:rPr>
              <w:t>EX.RL.2.1. Answer such questions as who, what, and where to demonstrate understanding of key details in text</w:t>
            </w:r>
          </w:p>
          <w:p w:rsidR="00831CF9" w:rsidRDefault="00831CF9" w:rsidP="00831CF9">
            <w:pPr>
              <w:jc w:val="center"/>
              <w:rPr>
                <w:rFonts w:ascii="Calibri" w:hAnsi="Calibri"/>
                <w:color w:val="000000"/>
              </w:rPr>
            </w:pPr>
          </w:p>
          <w:p w:rsidR="00831CF9" w:rsidRDefault="00831CF9" w:rsidP="00E15E88">
            <w:pPr>
              <w:rPr>
                <w:rFonts w:ascii="Calibri" w:hAnsi="Calibri"/>
                <w:color w:val="000000"/>
              </w:rPr>
            </w:pPr>
            <w:r>
              <w:rPr>
                <w:rFonts w:ascii="Calibri" w:hAnsi="Calibri"/>
                <w:color w:val="000000"/>
              </w:rPr>
              <w:lastRenderedPageBreak/>
              <w:t>EX.RL.2.2. Listen to stories, including fables and folktales from diverse cultures, and identify one or more ways that the story relates to or connects with self (e.g., Are you more like the tortoise or the hare?)</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EX.RL.2.3. Identify words that describe the characters in a story.</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EX.RL.K.4. With prompting and support, ask a reader about unknown words in a text.</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EX.RL.K.5. Recognize familiar texts (e.g., storybooks, poems).</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EX.RL.K.6. With prompting and support, identify the print as the part of the page to be read (e.g., Show me where I start reading.).</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EX.RL.1.4. With pre-teaching and support, identify emotion words or phrases that suggest emotions in stories or poems.</w:t>
            </w:r>
          </w:p>
          <w:p w:rsid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EX.RL.1.5. Identify stories and information texts on the same topic (e.g., a story about a bunny and an information book about rabbits).</w:t>
            </w:r>
          </w:p>
          <w:p w:rsidR="00831CF9" w:rsidRDefault="00831CF9" w:rsidP="00831CF9">
            <w:pPr>
              <w:jc w:val="center"/>
              <w:rPr>
                <w:rFonts w:ascii="Calibri" w:hAnsi="Calibri"/>
                <w:color w:val="000000"/>
              </w:rPr>
            </w:pPr>
          </w:p>
          <w:p w:rsidR="00831CF9" w:rsidRDefault="00831CF9" w:rsidP="00E15E88">
            <w:pPr>
              <w:rPr>
                <w:rFonts w:ascii="Calibri" w:hAnsi="Calibri"/>
                <w:color w:val="000000"/>
              </w:rPr>
            </w:pPr>
            <w:r>
              <w:rPr>
                <w:rFonts w:ascii="Calibri" w:hAnsi="Calibri"/>
                <w:color w:val="000000"/>
              </w:rPr>
              <w:lastRenderedPageBreak/>
              <w:t>EX.RL.1.6 Identify which character is telling the story</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EX.RL.2.4. Identify words to complete lines of stories, poems, or songs with rhyme, rhythm, and repetition.</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EX.RL.2.5. Sequence three parts of a story representing the beginning, middle and end.</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EX.RL.2.6. Identify which character is speaking in appropriate parts of familiar stories (e.g., Who is saying, I’ll huff and I’ll puff and I’ll blow your house down?).</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EX.RL.K.7. With prompting and support, match illustrations with parts of familiar stories.</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EX.RL.K.9. With prompting and support, match similar experiences of characters in familiar stories (e.g., both eating, both going to a store).</w:t>
            </w:r>
          </w:p>
          <w:p w:rsidR="00E15E88" w:rsidRDefault="00E15E88"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EX.RL.1.7. With prompting and support, identify illustrations or details to describe characters or events in a story.</w:t>
            </w:r>
          </w:p>
          <w:p w:rsidR="00831CF9" w:rsidRDefault="00831CF9" w:rsidP="00831CF9">
            <w:pPr>
              <w:jc w:val="center"/>
              <w:rPr>
                <w:rFonts w:ascii="Calibri" w:hAnsi="Calibri"/>
                <w:color w:val="000000"/>
              </w:rPr>
            </w:pPr>
          </w:p>
          <w:p w:rsidR="00831CF9" w:rsidRDefault="00831CF9" w:rsidP="00E15E88">
            <w:pPr>
              <w:rPr>
                <w:rFonts w:ascii="Calibri" w:hAnsi="Calibri"/>
                <w:color w:val="000000"/>
              </w:rPr>
            </w:pPr>
            <w:r>
              <w:rPr>
                <w:rFonts w:ascii="Calibri" w:hAnsi="Calibri"/>
                <w:color w:val="000000"/>
              </w:rPr>
              <w:lastRenderedPageBreak/>
              <w:t>EX.RL.1.9. With prompting and support, identify experiences of characters in familiar stories as same or different (e.g., characters are shopping, one goes to grocery store and the other goes to a pet store).</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EX.RL.2.7. Identify illustrations or words in a print or digital text that describe or show the characters.</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EX.RL.2. 9. Identify two or more books by the same author and/or illustrator</w:t>
            </w:r>
          </w:p>
          <w:p w:rsidR="00831CF9" w:rsidRDefault="00831CF9" w:rsidP="00E15E88">
            <w:pPr>
              <w:rPr>
                <w:rFonts w:ascii="Calibri" w:hAnsi="Calibri"/>
                <w:color w:val="000000"/>
              </w:rPr>
            </w:pPr>
          </w:p>
          <w:p w:rsidR="00831CF9" w:rsidRDefault="00831CF9" w:rsidP="00E15E88">
            <w:pPr>
              <w:rPr>
                <w:rFonts w:ascii="Calibri" w:hAnsi="Calibri"/>
                <w:color w:val="000000"/>
              </w:rPr>
            </w:pPr>
            <w:r>
              <w:rPr>
                <w:rFonts w:ascii="Calibri" w:hAnsi="Calibri"/>
                <w:color w:val="000000"/>
              </w:rPr>
              <w:t xml:space="preserve">EX.RL.K.10. Actively </w:t>
            </w:r>
            <w:r w:rsidR="003A1C88">
              <w:rPr>
                <w:rFonts w:ascii="Calibri" w:hAnsi="Calibri"/>
                <w:color w:val="000000"/>
              </w:rPr>
              <w:t>engages</w:t>
            </w:r>
            <w:r>
              <w:rPr>
                <w:rFonts w:ascii="Calibri" w:hAnsi="Calibri"/>
                <w:color w:val="000000"/>
              </w:rPr>
              <w:t xml:space="preserve"> in group reading activities for a clearly stated purpose (e.g., Listen while I read so you can tell me your favorite part).</w:t>
            </w:r>
          </w:p>
          <w:p w:rsidR="00831CF9" w:rsidRDefault="00831CF9" w:rsidP="00831CF9">
            <w:pPr>
              <w:jc w:val="center"/>
              <w:rPr>
                <w:rFonts w:ascii="Calibri" w:hAnsi="Calibri"/>
                <w:color w:val="000000"/>
              </w:rPr>
            </w:pPr>
          </w:p>
          <w:p w:rsidR="00831CF9" w:rsidRPr="00D34DA6" w:rsidRDefault="00831CF9" w:rsidP="00D34DA6">
            <w:pPr>
              <w:jc w:val="center"/>
              <w:rPr>
                <w:b/>
                <w:sz w:val="32"/>
                <w:szCs w:val="32"/>
              </w:rPr>
            </w:pPr>
          </w:p>
        </w:tc>
        <w:tc>
          <w:tcPr>
            <w:tcW w:w="3237" w:type="dxa"/>
          </w:tcPr>
          <w:p w:rsidR="00D34DA6" w:rsidRDefault="00D34DA6" w:rsidP="00D34DA6">
            <w:pPr>
              <w:jc w:val="center"/>
              <w:rPr>
                <w:b/>
                <w:sz w:val="32"/>
                <w:szCs w:val="32"/>
              </w:rPr>
            </w:pPr>
            <w:r>
              <w:rPr>
                <w:b/>
                <w:sz w:val="32"/>
                <w:szCs w:val="32"/>
              </w:rPr>
              <w:lastRenderedPageBreak/>
              <w:t>Math</w:t>
            </w:r>
          </w:p>
          <w:p w:rsidR="00D34DA6" w:rsidRDefault="00D34DA6" w:rsidP="00D34DA6">
            <w:pPr>
              <w:jc w:val="center"/>
              <w:rPr>
                <w:b/>
                <w:sz w:val="32"/>
                <w:szCs w:val="32"/>
              </w:rPr>
            </w:pPr>
            <w:r>
              <w:rPr>
                <w:b/>
                <w:sz w:val="32"/>
                <w:szCs w:val="32"/>
              </w:rPr>
              <w:t>Descriptors</w:t>
            </w:r>
          </w:p>
          <w:p w:rsidR="00831CF9" w:rsidRDefault="00831CF9" w:rsidP="00D34DA6">
            <w:pPr>
              <w:jc w:val="center"/>
              <w:rPr>
                <w:b/>
                <w:sz w:val="32"/>
                <w:szCs w:val="32"/>
              </w:rPr>
            </w:pPr>
          </w:p>
          <w:p w:rsidR="00831CF9" w:rsidRDefault="00831CF9" w:rsidP="003B77AD">
            <w:pPr>
              <w:rPr>
                <w:rFonts w:ascii="Calibri" w:hAnsi="Calibri"/>
                <w:color w:val="000000"/>
              </w:rPr>
            </w:pPr>
            <w:r>
              <w:rPr>
                <w:rFonts w:ascii="Calibri" w:hAnsi="Calibri"/>
                <w:color w:val="000000"/>
              </w:rPr>
              <w:t>EX.G.K.1. Describe objects in the environment using names of shapes</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EX.G.K.2. Describe the relative position of objects using terms such as in, on, out, under, off to locate objects</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EC.G.K.3. Compare a variety of two-dimensional shapes, in different sizes to describe differences (big/little, small/medium/large).</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EX.G.1.1. Describe attributes of the shape</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EX.G.1.2. Correctly name shapes regardless of their orientations or overall size.</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EX.G.1.4. Identify congruent two-dimensional shapes.</w:t>
            </w:r>
          </w:p>
          <w:p w:rsid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EX.G.2.1. Use shape names to describe shapes</w:t>
            </w:r>
          </w:p>
          <w:p w:rsidR="008E3DEA" w:rsidRDefault="008E3DEA"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EX.G.2.2. Match same shapes with different orientation.</w:t>
            </w:r>
          </w:p>
          <w:p w:rsidR="008E3DEA" w:rsidRDefault="008E3DEA" w:rsidP="003B77AD">
            <w:pPr>
              <w:rPr>
                <w:rFonts w:ascii="Calibri" w:hAnsi="Calibri"/>
                <w:color w:val="000000"/>
              </w:rPr>
            </w:pPr>
            <w:r>
              <w:rPr>
                <w:rFonts w:ascii="Calibri" w:hAnsi="Calibri"/>
                <w:color w:val="000000"/>
              </w:rPr>
              <w:lastRenderedPageBreak/>
              <w:t>EX.G.2.3. Identify shapes larger and smaller than model as same shape.</w:t>
            </w:r>
          </w:p>
          <w:p w:rsidR="008E3DEA" w:rsidRDefault="008E3DEA"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EX.G.2.4. Use shapes separately, to make a picture.</w:t>
            </w:r>
          </w:p>
          <w:p w:rsidR="008E3DEA" w:rsidRDefault="008E3DEA"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EX.G.2.5. Match 2 halves of a shape to create whole shape.</w:t>
            </w:r>
          </w:p>
          <w:p w:rsidR="008E3DEA" w:rsidRDefault="008E3DEA" w:rsidP="008E3DEA">
            <w:pPr>
              <w:jc w:val="center"/>
              <w:rPr>
                <w:rFonts w:ascii="Calibri" w:hAnsi="Calibri"/>
                <w:color w:val="000000"/>
              </w:rPr>
            </w:pPr>
          </w:p>
          <w:p w:rsidR="008E3DEA" w:rsidRDefault="008E3DEA" w:rsidP="008E3DEA">
            <w:pPr>
              <w:jc w:val="center"/>
              <w:rPr>
                <w:rFonts w:ascii="Calibri" w:hAnsi="Calibri"/>
                <w:color w:val="000000"/>
              </w:rPr>
            </w:pPr>
          </w:p>
          <w:p w:rsidR="008E3DEA" w:rsidRPr="00D34DA6" w:rsidRDefault="008E3DEA"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lastRenderedPageBreak/>
              <w:t>Science</w:t>
            </w:r>
          </w:p>
          <w:p w:rsidR="00D34DA6" w:rsidRDefault="00D34DA6" w:rsidP="00D34DA6">
            <w:pPr>
              <w:jc w:val="center"/>
              <w:rPr>
                <w:b/>
                <w:sz w:val="32"/>
                <w:szCs w:val="32"/>
              </w:rPr>
            </w:pPr>
            <w:r>
              <w:rPr>
                <w:b/>
                <w:sz w:val="32"/>
                <w:szCs w:val="32"/>
              </w:rPr>
              <w:t>Descriptors</w:t>
            </w:r>
          </w:p>
          <w:p w:rsidR="008E3DEA" w:rsidRDefault="008E3DEA" w:rsidP="00D34DA6">
            <w:pPr>
              <w:jc w:val="center"/>
              <w:rPr>
                <w:b/>
                <w:sz w:val="32"/>
                <w:szCs w:val="32"/>
              </w:rPr>
            </w:pPr>
          </w:p>
          <w:p w:rsidR="008E3DEA" w:rsidRDefault="008E3DEA" w:rsidP="003B77AD">
            <w:pPr>
              <w:rPr>
                <w:rFonts w:ascii="Calibri" w:hAnsi="Calibri"/>
                <w:color w:val="000000"/>
              </w:rPr>
            </w:pPr>
            <w:r>
              <w:rPr>
                <w:rFonts w:ascii="Calibri" w:hAnsi="Calibri"/>
                <w:color w:val="000000"/>
              </w:rPr>
              <w:t>EX.K.P.2.1 Identify objects by their physical properties as “same” or “different.”</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EX.K.P.2.2 Sort objects by observable physical properties (including size, color, shape, and texture).</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EX.1.P.2.1 Classify objects by observable properties (size, shape, color, and texture).</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EX.1.P.2.2. Classify objects by the material they are made from (e.g. clay, wood, cloth, paper)</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EX.1.P.3.1 Recognize objects as same serving the same function even when one property has changed (e.g. size, color).</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EX.2.P.1.1 Demonstrate how constant pushing and pulling produce vibrations.</w:t>
            </w:r>
          </w:p>
          <w:p w:rsidR="008E3DEA" w:rsidRDefault="008E3DEA" w:rsidP="00D34DA6">
            <w:pPr>
              <w:jc w:val="center"/>
              <w:rPr>
                <w:b/>
                <w:sz w:val="32"/>
                <w:szCs w:val="32"/>
              </w:rPr>
            </w:pPr>
          </w:p>
          <w:p w:rsidR="008E3DEA" w:rsidRPr="00D34DA6" w:rsidRDefault="008E3DEA"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8E3DEA" w:rsidRDefault="008E3DEA" w:rsidP="00D34DA6">
            <w:pPr>
              <w:jc w:val="center"/>
              <w:rPr>
                <w:b/>
                <w:sz w:val="32"/>
                <w:szCs w:val="32"/>
              </w:rPr>
            </w:pPr>
          </w:p>
          <w:p w:rsidR="008E3DEA" w:rsidRDefault="008E3DEA" w:rsidP="003B77AD">
            <w:pPr>
              <w:rPr>
                <w:rFonts w:ascii="Calibri" w:hAnsi="Calibri"/>
                <w:color w:val="000000"/>
              </w:rPr>
            </w:pPr>
            <w:r>
              <w:rPr>
                <w:rFonts w:ascii="Calibri" w:hAnsi="Calibri"/>
                <w:color w:val="000000"/>
              </w:rPr>
              <w:t>EX.K.G.1.1 Locate areas of the classroom.</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EX.K.G.1.2 Locate familiar objects in the environment.</w:t>
            </w:r>
          </w:p>
          <w:p w:rsidR="003B77AD" w:rsidRPr="003B77AD" w:rsidRDefault="003B77AD" w:rsidP="003B77AD">
            <w:pPr>
              <w:rPr>
                <w:rFonts w:ascii="Calibri" w:hAnsi="Calibri"/>
                <w:color w:val="000000"/>
              </w:rPr>
            </w:pPr>
          </w:p>
          <w:p w:rsidR="008E3DEA" w:rsidRDefault="008E3DEA" w:rsidP="003B77AD">
            <w:pPr>
              <w:rPr>
                <w:rFonts w:ascii="Calibri" w:hAnsi="Calibri"/>
                <w:color w:val="000000"/>
              </w:rPr>
            </w:pPr>
            <w:r>
              <w:rPr>
                <w:rFonts w:ascii="Calibri" w:hAnsi="Calibri"/>
                <w:color w:val="000000"/>
              </w:rPr>
              <w:t>EX.1.G.1.3 Use directional words to locate objects (near/far, left/right).</w:t>
            </w:r>
          </w:p>
          <w:p w:rsidR="008E3DEA" w:rsidRDefault="008E3DEA" w:rsidP="00D34DA6">
            <w:pPr>
              <w:jc w:val="center"/>
              <w:rPr>
                <w:b/>
                <w:sz w:val="32"/>
                <w:szCs w:val="32"/>
              </w:rPr>
            </w:pPr>
          </w:p>
          <w:p w:rsidR="008E3DEA" w:rsidRDefault="008E3DEA" w:rsidP="003B77AD">
            <w:pPr>
              <w:rPr>
                <w:rFonts w:ascii="Calibri" w:hAnsi="Calibri"/>
                <w:color w:val="000000"/>
              </w:rPr>
            </w:pPr>
            <w:r>
              <w:rPr>
                <w:rFonts w:ascii="Calibri" w:hAnsi="Calibri"/>
                <w:color w:val="000000"/>
              </w:rPr>
              <w:t>EX.2.G.1.1 Identify locations in the classroom using position and directional words (in, on, out, under, off, beside, behind, near/far, left/right).</w:t>
            </w:r>
          </w:p>
          <w:p w:rsidR="008E3DEA" w:rsidRPr="00D34DA6" w:rsidRDefault="008E3DEA" w:rsidP="00D34DA6">
            <w:pPr>
              <w:jc w:val="center"/>
              <w:rPr>
                <w:b/>
                <w:sz w:val="32"/>
                <w:szCs w:val="32"/>
              </w:rPr>
            </w:pP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80EAE"/>
    <w:rsid w:val="000C6271"/>
    <w:rsid w:val="00181A05"/>
    <w:rsid w:val="001A2D54"/>
    <w:rsid w:val="001E1FD1"/>
    <w:rsid w:val="00201BAB"/>
    <w:rsid w:val="00336E3B"/>
    <w:rsid w:val="00395EA4"/>
    <w:rsid w:val="003A1C88"/>
    <w:rsid w:val="003B77AD"/>
    <w:rsid w:val="004E54B1"/>
    <w:rsid w:val="005E2738"/>
    <w:rsid w:val="005E75C6"/>
    <w:rsid w:val="00641BC6"/>
    <w:rsid w:val="00657AC4"/>
    <w:rsid w:val="00674B33"/>
    <w:rsid w:val="007E4B29"/>
    <w:rsid w:val="00831CF9"/>
    <w:rsid w:val="00864A8D"/>
    <w:rsid w:val="00872AF2"/>
    <w:rsid w:val="008833C7"/>
    <w:rsid w:val="008E3DEA"/>
    <w:rsid w:val="00904162"/>
    <w:rsid w:val="00921DD2"/>
    <w:rsid w:val="00A22776"/>
    <w:rsid w:val="00A660F4"/>
    <w:rsid w:val="00C34919"/>
    <w:rsid w:val="00C72CE3"/>
    <w:rsid w:val="00D34DA6"/>
    <w:rsid w:val="00E15E88"/>
    <w:rsid w:val="00E1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3425F-98A1-45EB-8450-A30C2162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0500">
      <w:bodyDiv w:val="1"/>
      <w:marLeft w:val="0"/>
      <w:marRight w:val="0"/>
      <w:marTop w:val="0"/>
      <w:marBottom w:val="0"/>
      <w:divBdr>
        <w:top w:val="none" w:sz="0" w:space="0" w:color="auto"/>
        <w:left w:val="none" w:sz="0" w:space="0" w:color="auto"/>
        <w:bottom w:val="none" w:sz="0" w:space="0" w:color="auto"/>
        <w:right w:val="none" w:sz="0" w:space="0" w:color="auto"/>
      </w:divBdr>
    </w:div>
    <w:div w:id="113987029">
      <w:bodyDiv w:val="1"/>
      <w:marLeft w:val="0"/>
      <w:marRight w:val="0"/>
      <w:marTop w:val="0"/>
      <w:marBottom w:val="0"/>
      <w:divBdr>
        <w:top w:val="none" w:sz="0" w:space="0" w:color="auto"/>
        <w:left w:val="none" w:sz="0" w:space="0" w:color="auto"/>
        <w:bottom w:val="none" w:sz="0" w:space="0" w:color="auto"/>
        <w:right w:val="none" w:sz="0" w:space="0" w:color="auto"/>
      </w:divBdr>
    </w:div>
    <w:div w:id="143620910">
      <w:bodyDiv w:val="1"/>
      <w:marLeft w:val="0"/>
      <w:marRight w:val="0"/>
      <w:marTop w:val="0"/>
      <w:marBottom w:val="0"/>
      <w:divBdr>
        <w:top w:val="none" w:sz="0" w:space="0" w:color="auto"/>
        <w:left w:val="none" w:sz="0" w:space="0" w:color="auto"/>
        <w:bottom w:val="none" w:sz="0" w:space="0" w:color="auto"/>
        <w:right w:val="none" w:sz="0" w:space="0" w:color="auto"/>
      </w:divBdr>
    </w:div>
    <w:div w:id="183911317">
      <w:bodyDiv w:val="1"/>
      <w:marLeft w:val="0"/>
      <w:marRight w:val="0"/>
      <w:marTop w:val="0"/>
      <w:marBottom w:val="0"/>
      <w:divBdr>
        <w:top w:val="none" w:sz="0" w:space="0" w:color="auto"/>
        <w:left w:val="none" w:sz="0" w:space="0" w:color="auto"/>
        <w:bottom w:val="none" w:sz="0" w:space="0" w:color="auto"/>
        <w:right w:val="none" w:sz="0" w:space="0" w:color="auto"/>
      </w:divBdr>
    </w:div>
    <w:div w:id="215358336">
      <w:bodyDiv w:val="1"/>
      <w:marLeft w:val="0"/>
      <w:marRight w:val="0"/>
      <w:marTop w:val="0"/>
      <w:marBottom w:val="0"/>
      <w:divBdr>
        <w:top w:val="none" w:sz="0" w:space="0" w:color="auto"/>
        <w:left w:val="none" w:sz="0" w:space="0" w:color="auto"/>
        <w:bottom w:val="none" w:sz="0" w:space="0" w:color="auto"/>
        <w:right w:val="none" w:sz="0" w:space="0" w:color="auto"/>
      </w:divBdr>
    </w:div>
    <w:div w:id="240648443">
      <w:bodyDiv w:val="1"/>
      <w:marLeft w:val="0"/>
      <w:marRight w:val="0"/>
      <w:marTop w:val="0"/>
      <w:marBottom w:val="0"/>
      <w:divBdr>
        <w:top w:val="none" w:sz="0" w:space="0" w:color="auto"/>
        <w:left w:val="none" w:sz="0" w:space="0" w:color="auto"/>
        <w:bottom w:val="none" w:sz="0" w:space="0" w:color="auto"/>
        <w:right w:val="none" w:sz="0" w:space="0" w:color="auto"/>
      </w:divBdr>
    </w:div>
    <w:div w:id="306975048">
      <w:bodyDiv w:val="1"/>
      <w:marLeft w:val="0"/>
      <w:marRight w:val="0"/>
      <w:marTop w:val="0"/>
      <w:marBottom w:val="0"/>
      <w:divBdr>
        <w:top w:val="none" w:sz="0" w:space="0" w:color="auto"/>
        <w:left w:val="none" w:sz="0" w:space="0" w:color="auto"/>
        <w:bottom w:val="none" w:sz="0" w:space="0" w:color="auto"/>
        <w:right w:val="none" w:sz="0" w:space="0" w:color="auto"/>
      </w:divBdr>
    </w:div>
    <w:div w:id="342250258">
      <w:bodyDiv w:val="1"/>
      <w:marLeft w:val="0"/>
      <w:marRight w:val="0"/>
      <w:marTop w:val="0"/>
      <w:marBottom w:val="0"/>
      <w:divBdr>
        <w:top w:val="none" w:sz="0" w:space="0" w:color="auto"/>
        <w:left w:val="none" w:sz="0" w:space="0" w:color="auto"/>
        <w:bottom w:val="none" w:sz="0" w:space="0" w:color="auto"/>
        <w:right w:val="none" w:sz="0" w:space="0" w:color="auto"/>
      </w:divBdr>
    </w:div>
    <w:div w:id="397171006">
      <w:bodyDiv w:val="1"/>
      <w:marLeft w:val="0"/>
      <w:marRight w:val="0"/>
      <w:marTop w:val="0"/>
      <w:marBottom w:val="0"/>
      <w:divBdr>
        <w:top w:val="none" w:sz="0" w:space="0" w:color="auto"/>
        <w:left w:val="none" w:sz="0" w:space="0" w:color="auto"/>
        <w:bottom w:val="none" w:sz="0" w:space="0" w:color="auto"/>
        <w:right w:val="none" w:sz="0" w:space="0" w:color="auto"/>
      </w:divBdr>
    </w:div>
    <w:div w:id="412707913">
      <w:bodyDiv w:val="1"/>
      <w:marLeft w:val="0"/>
      <w:marRight w:val="0"/>
      <w:marTop w:val="0"/>
      <w:marBottom w:val="0"/>
      <w:divBdr>
        <w:top w:val="none" w:sz="0" w:space="0" w:color="auto"/>
        <w:left w:val="none" w:sz="0" w:space="0" w:color="auto"/>
        <w:bottom w:val="none" w:sz="0" w:space="0" w:color="auto"/>
        <w:right w:val="none" w:sz="0" w:space="0" w:color="auto"/>
      </w:divBdr>
    </w:div>
    <w:div w:id="519197065">
      <w:bodyDiv w:val="1"/>
      <w:marLeft w:val="0"/>
      <w:marRight w:val="0"/>
      <w:marTop w:val="0"/>
      <w:marBottom w:val="0"/>
      <w:divBdr>
        <w:top w:val="none" w:sz="0" w:space="0" w:color="auto"/>
        <w:left w:val="none" w:sz="0" w:space="0" w:color="auto"/>
        <w:bottom w:val="none" w:sz="0" w:space="0" w:color="auto"/>
        <w:right w:val="none" w:sz="0" w:space="0" w:color="auto"/>
      </w:divBdr>
    </w:div>
    <w:div w:id="532769734">
      <w:bodyDiv w:val="1"/>
      <w:marLeft w:val="0"/>
      <w:marRight w:val="0"/>
      <w:marTop w:val="0"/>
      <w:marBottom w:val="0"/>
      <w:divBdr>
        <w:top w:val="none" w:sz="0" w:space="0" w:color="auto"/>
        <w:left w:val="none" w:sz="0" w:space="0" w:color="auto"/>
        <w:bottom w:val="none" w:sz="0" w:space="0" w:color="auto"/>
        <w:right w:val="none" w:sz="0" w:space="0" w:color="auto"/>
      </w:divBdr>
    </w:div>
    <w:div w:id="602343285">
      <w:bodyDiv w:val="1"/>
      <w:marLeft w:val="0"/>
      <w:marRight w:val="0"/>
      <w:marTop w:val="0"/>
      <w:marBottom w:val="0"/>
      <w:divBdr>
        <w:top w:val="none" w:sz="0" w:space="0" w:color="auto"/>
        <w:left w:val="none" w:sz="0" w:space="0" w:color="auto"/>
        <w:bottom w:val="none" w:sz="0" w:space="0" w:color="auto"/>
        <w:right w:val="none" w:sz="0" w:space="0" w:color="auto"/>
      </w:divBdr>
    </w:div>
    <w:div w:id="611010163">
      <w:bodyDiv w:val="1"/>
      <w:marLeft w:val="0"/>
      <w:marRight w:val="0"/>
      <w:marTop w:val="0"/>
      <w:marBottom w:val="0"/>
      <w:divBdr>
        <w:top w:val="none" w:sz="0" w:space="0" w:color="auto"/>
        <w:left w:val="none" w:sz="0" w:space="0" w:color="auto"/>
        <w:bottom w:val="none" w:sz="0" w:space="0" w:color="auto"/>
        <w:right w:val="none" w:sz="0" w:space="0" w:color="auto"/>
      </w:divBdr>
    </w:div>
    <w:div w:id="617688633">
      <w:bodyDiv w:val="1"/>
      <w:marLeft w:val="0"/>
      <w:marRight w:val="0"/>
      <w:marTop w:val="0"/>
      <w:marBottom w:val="0"/>
      <w:divBdr>
        <w:top w:val="none" w:sz="0" w:space="0" w:color="auto"/>
        <w:left w:val="none" w:sz="0" w:space="0" w:color="auto"/>
        <w:bottom w:val="none" w:sz="0" w:space="0" w:color="auto"/>
        <w:right w:val="none" w:sz="0" w:space="0" w:color="auto"/>
      </w:divBdr>
    </w:div>
    <w:div w:id="653340595">
      <w:bodyDiv w:val="1"/>
      <w:marLeft w:val="0"/>
      <w:marRight w:val="0"/>
      <w:marTop w:val="0"/>
      <w:marBottom w:val="0"/>
      <w:divBdr>
        <w:top w:val="none" w:sz="0" w:space="0" w:color="auto"/>
        <w:left w:val="none" w:sz="0" w:space="0" w:color="auto"/>
        <w:bottom w:val="none" w:sz="0" w:space="0" w:color="auto"/>
        <w:right w:val="none" w:sz="0" w:space="0" w:color="auto"/>
      </w:divBdr>
    </w:div>
    <w:div w:id="808479511">
      <w:bodyDiv w:val="1"/>
      <w:marLeft w:val="0"/>
      <w:marRight w:val="0"/>
      <w:marTop w:val="0"/>
      <w:marBottom w:val="0"/>
      <w:divBdr>
        <w:top w:val="none" w:sz="0" w:space="0" w:color="auto"/>
        <w:left w:val="none" w:sz="0" w:space="0" w:color="auto"/>
        <w:bottom w:val="none" w:sz="0" w:space="0" w:color="auto"/>
        <w:right w:val="none" w:sz="0" w:space="0" w:color="auto"/>
      </w:divBdr>
    </w:div>
    <w:div w:id="819351199">
      <w:bodyDiv w:val="1"/>
      <w:marLeft w:val="0"/>
      <w:marRight w:val="0"/>
      <w:marTop w:val="0"/>
      <w:marBottom w:val="0"/>
      <w:divBdr>
        <w:top w:val="none" w:sz="0" w:space="0" w:color="auto"/>
        <w:left w:val="none" w:sz="0" w:space="0" w:color="auto"/>
        <w:bottom w:val="none" w:sz="0" w:space="0" w:color="auto"/>
        <w:right w:val="none" w:sz="0" w:space="0" w:color="auto"/>
      </w:divBdr>
    </w:div>
    <w:div w:id="822820413">
      <w:bodyDiv w:val="1"/>
      <w:marLeft w:val="0"/>
      <w:marRight w:val="0"/>
      <w:marTop w:val="0"/>
      <w:marBottom w:val="0"/>
      <w:divBdr>
        <w:top w:val="none" w:sz="0" w:space="0" w:color="auto"/>
        <w:left w:val="none" w:sz="0" w:space="0" w:color="auto"/>
        <w:bottom w:val="none" w:sz="0" w:space="0" w:color="auto"/>
        <w:right w:val="none" w:sz="0" w:space="0" w:color="auto"/>
      </w:divBdr>
    </w:div>
    <w:div w:id="825241714">
      <w:bodyDiv w:val="1"/>
      <w:marLeft w:val="0"/>
      <w:marRight w:val="0"/>
      <w:marTop w:val="0"/>
      <w:marBottom w:val="0"/>
      <w:divBdr>
        <w:top w:val="none" w:sz="0" w:space="0" w:color="auto"/>
        <w:left w:val="none" w:sz="0" w:space="0" w:color="auto"/>
        <w:bottom w:val="none" w:sz="0" w:space="0" w:color="auto"/>
        <w:right w:val="none" w:sz="0" w:space="0" w:color="auto"/>
      </w:divBdr>
    </w:div>
    <w:div w:id="833493998">
      <w:bodyDiv w:val="1"/>
      <w:marLeft w:val="0"/>
      <w:marRight w:val="0"/>
      <w:marTop w:val="0"/>
      <w:marBottom w:val="0"/>
      <w:divBdr>
        <w:top w:val="none" w:sz="0" w:space="0" w:color="auto"/>
        <w:left w:val="none" w:sz="0" w:space="0" w:color="auto"/>
        <w:bottom w:val="none" w:sz="0" w:space="0" w:color="auto"/>
        <w:right w:val="none" w:sz="0" w:space="0" w:color="auto"/>
      </w:divBdr>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50754096">
      <w:bodyDiv w:val="1"/>
      <w:marLeft w:val="0"/>
      <w:marRight w:val="0"/>
      <w:marTop w:val="0"/>
      <w:marBottom w:val="0"/>
      <w:divBdr>
        <w:top w:val="none" w:sz="0" w:space="0" w:color="auto"/>
        <w:left w:val="none" w:sz="0" w:space="0" w:color="auto"/>
        <w:bottom w:val="none" w:sz="0" w:space="0" w:color="auto"/>
        <w:right w:val="none" w:sz="0" w:space="0" w:color="auto"/>
      </w:divBdr>
    </w:div>
    <w:div w:id="885411399">
      <w:bodyDiv w:val="1"/>
      <w:marLeft w:val="0"/>
      <w:marRight w:val="0"/>
      <w:marTop w:val="0"/>
      <w:marBottom w:val="0"/>
      <w:divBdr>
        <w:top w:val="none" w:sz="0" w:space="0" w:color="auto"/>
        <w:left w:val="none" w:sz="0" w:space="0" w:color="auto"/>
        <w:bottom w:val="none" w:sz="0" w:space="0" w:color="auto"/>
        <w:right w:val="none" w:sz="0" w:space="0" w:color="auto"/>
      </w:divBdr>
    </w:div>
    <w:div w:id="946737060">
      <w:bodyDiv w:val="1"/>
      <w:marLeft w:val="0"/>
      <w:marRight w:val="0"/>
      <w:marTop w:val="0"/>
      <w:marBottom w:val="0"/>
      <w:divBdr>
        <w:top w:val="none" w:sz="0" w:space="0" w:color="auto"/>
        <w:left w:val="none" w:sz="0" w:space="0" w:color="auto"/>
        <w:bottom w:val="none" w:sz="0" w:space="0" w:color="auto"/>
        <w:right w:val="none" w:sz="0" w:space="0" w:color="auto"/>
      </w:divBdr>
    </w:div>
    <w:div w:id="966819135">
      <w:bodyDiv w:val="1"/>
      <w:marLeft w:val="0"/>
      <w:marRight w:val="0"/>
      <w:marTop w:val="0"/>
      <w:marBottom w:val="0"/>
      <w:divBdr>
        <w:top w:val="none" w:sz="0" w:space="0" w:color="auto"/>
        <w:left w:val="none" w:sz="0" w:space="0" w:color="auto"/>
        <w:bottom w:val="none" w:sz="0" w:space="0" w:color="auto"/>
        <w:right w:val="none" w:sz="0" w:space="0" w:color="auto"/>
      </w:divBdr>
    </w:div>
    <w:div w:id="988942957">
      <w:bodyDiv w:val="1"/>
      <w:marLeft w:val="0"/>
      <w:marRight w:val="0"/>
      <w:marTop w:val="0"/>
      <w:marBottom w:val="0"/>
      <w:divBdr>
        <w:top w:val="none" w:sz="0" w:space="0" w:color="auto"/>
        <w:left w:val="none" w:sz="0" w:space="0" w:color="auto"/>
        <w:bottom w:val="none" w:sz="0" w:space="0" w:color="auto"/>
        <w:right w:val="none" w:sz="0" w:space="0" w:color="auto"/>
      </w:divBdr>
    </w:div>
    <w:div w:id="1017580878">
      <w:bodyDiv w:val="1"/>
      <w:marLeft w:val="0"/>
      <w:marRight w:val="0"/>
      <w:marTop w:val="0"/>
      <w:marBottom w:val="0"/>
      <w:divBdr>
        <w:top w:val="none" w:sz="0" w:space="0" w:color="auto"/>
        <w:left w:val="none" w:sz="0" w:space="0" w:color="auto"/>
        <w:bottom w:val="none" w:sz="0" w:space="0" w:color="auto"/>
        <w:right w:val="none" w:sz="0" w:space="0" w:color="auto"/>
      </w:divBdr>
    </w:div>
    <w:div w:id="1106534558">
      <w:bodyDiv w:val="1"/>
      <w:marLeft w:val="0"/>
      <w:marRight w:val="0"/>
      <w:marTop w:val="0"/>
      <w:marBottom w:val="0"/>
      <w:divBdr>
        <w:top w:val="none" w:sz="0" w:space="0" w:color="auto"/>
        <w:left w:val="none" w:sz="0" w:space="0" w:color="auto"/>
        <w:bottom w:val="none" w:sz="0" w:space="0" w:color="auto"/>
        <w:right w:val="none" w:sz="0" w:space="0" w:color="auto"/>
      </w:divBdr>
    </w:div>
    <w:div w:id="1135290362">
      <w:bodyDiv w:val="1"/>
      <w:marLeft w:val="0"/>
      <w:marRight w:val="0"/>
      <w:marTop w:val="0"/>
      <w:marBottom w:val="0"/>
      <w:divBdr>
        <w:top w:val="none" w:sz="0" w:space="0" w:color="auto"/>
        <w:left w:val="none" w:sz="0" w:space="0" w:color="auto"/>
        <w:bottom w:val="none" w:sz="0" w:space="0" w:color="auto"/>
        <w:right w:val="none" w:sz="0" w:space="0" w:color="auto"/>
      </w:divBdr>
    </w:div>
    <w:div w:id="1145003243">
      <w:bodyDiv w:val="1"/>
      <w:marLeft w:val="0"/>
      <w:marRight w:val="0"/>
      <w:marTop w:val="0"/>
      <w:marBottom w:val="0"/>
      <w:divBdr>
        <w:top w:val="none" w:sz="0" w:space="0" w:color="auto"/>
        <w:left w:val="none" w:sz="0" w:space="0" w:color="auto"/>
        <w:bottom w:val="none" w:sz="0" w:space="0" w:color="auto"/>
        <w:right w:val="none" w:sz="0" w:space="0" w:color="auto"/>
      </w:divBdr>
    </w:div>
    <w:div w:id="1150370266">
      <w:bodyDiv w:val="1"/>
      <w:marLeft w:val="0"/>
      <w:marRight w:val="0"/>
      <w:marTop w:val="0"/>
      <w:marBottom w:val="0"/>
      <w:divBdr>
        <w:top w:val="none" w:sz="0" w:space="0" w:color="auto"/>
        <w:left w:val="none" w:sz="0" w:space="0" w:color="auto"/>
        <w:bottom w:val="none" w:sz="0" w:space="0" w:color="auto"/>
        <w:right w:val="none" w:sz="0" w:space="0" w:color="auto"/>
      </w:divBdr>
    </w:div>
    <w:div w:id="1172916241">
      <w:bodyDiv w:val="1"/>
      <w:marLeft w:val="0"/>
      <w:marRight w:val="0"/>
      <w:marTop w:val="0"/>
      <w:marBottom w:val="0"/>
      <w:divBdr>
        <w:top w:val="none" w:sz="0" w:space="0" w:color="auto"/>
        <w:left w:val="none" w:sz="0" w:space="0" w:color="auto"/>
        <w:bottom w:val="none" w:sz="0" w:space="0" w:color="auto"/>
        <w:right w:val="none" w:sz="0" w:space="0" w:color="auto"/>
      </w:divBdr>
    </w:div>
    <w:div w:id="1177227508">
      <w:bodyDiv w:val="1"/>
      <w:marLeft w:val="0"/>
      <w:marRight w:val="0"/>
      <w:marTop w:val="0"/>
      <w:marBottom w:val="0"/>
      <w:divBdr>
        <w:top w:val="none" w:sz="0" w:space="0" w:color="auto"/>
        <w:left w:val="none" w:sz="0" w:space="0" w:color="auto"/>
        <w:bottom w:val="none" w:sz="0" w:space="0" w:color="auto"/>
        <w:right w:val="none" w:sz="0" w:space="0" w:color="auto"/>
      </w:divBdr>
    </w:div>
    <w:div w:id="1331562938">
      <w:bodyDiv w:val="1"/>
      <w:marLeft w:val="0"/>
      <w:marRight w:val="0"/>
      <w:marTop w:val="0"/>
      <w:marBottom w:val="0"/>
      <w:divBdr>
        <w:top w:val="none" w:sz="0" w:space="0" w:color="auto"/>
        <w:left w:val="none" w:sz="0" w:space="0" w:color="auto"/>
        <w:bottom w:val="none" w:sz="0" w:space="0" w:color="auto"/>
        <w:right w:val="none" w:sz="0" w:space="0" w:color="auto"/>
      </w:divBdr>
    </w:div>
    <w:div w:id="1391198236">
      <w:bodyDiv w:val="1"/>
      <w:marLeft w:val="0"/>
      <w:marRight w:val="0"/>
      <w:marTop w:val="0"/>
      <w:marBottom w:val="0"/>
      <w:divBdr>
        <w:top w:val="none" w:sz="0" w:space="0" w:color="auto"/>
        <w:left w:val="none" w:sz="0" w:space="0" w:color="auto"/>
        <w:bottom w:val="none" w:sz="0" w:space="0" w:color="auto"/>
        <w:right w:val="none" w:sz="0" w:space="0" w:color="auto"/>
      </w:divBdr>
    </w:div>
    <w:div w:id="1498377632">
      <w:bodyDiv w:val="1"/>
      <w:marLeft w:val="0"/>
      <w:marRight w:val="0"/>
      <w:marTop w:val="0"/>
      <w:marBottom w:val="0"/>
      <w:divBdr>
        <w:top w:val="none" w:sz="0" w:space="0" w:color="auto"/>
        <w:left w:val="none" w:sz="0" w:space="0" w:color="auto"/>
        <w:bottom w:val="none" w:sz="0" w:space="0" w:color="auto"/>
        <w:right w:val="none" w:sz="0" w:space="0" w:color="auto"/>
      </w:divBdr>
    </w:div>
    <w:div w:id="1583107273">
      <w:bodyDiv w:val="1"/>
      <w:marLeft w:val="0"/>
      <w:marRight w:val="0"/>
      <w:marTop w:val="0"/>
      <w:marBottom w:val="0"/>
      <w:divBdr>
        <w:top w:val="none" w:sz="0" w:space="0" w:color="auto"/>
        <w:left w:val="none" w:sz="0" w:space="0" w:color="auto"/>
        <w:bottom w:val="none" w:sz="0" w:space="0" w:color="auto"/>
        <w:right w:val="none" w:sz="0" w:space="0" w:color="auto"/>
      </w:divBdr>
    </w:div>
    <w:div w:id="1602879952">
      <w:bodyDiv w:val="1"/>
      <w:marLeft w:val="0"/>
      <w:marRight w:val="0"/>
      <w:marTop w:val="0"/>
      <w:marBottom w:val="0"/>
      <w:divBdr>
        <w:top w:val="none" w:sz="0" w:space="0" w:color="auto"/>
        <w:left w:val="none" w:sz="0" w:space="0" w:color="auto"/>
        <w:bottom w:val="none" w:sz="0" w:space="0" w:color="auto"/>
        <w:right w:val="none" w:sz="0" w:space="0" w:color="auto"/>
      </w:divBdr>
    </w:div>
    <w:div w:id="1699236705">
      <w:bodyDiv w:val="1"/>
      <w:marLeft w:val="0"/>
      <w:marRight w:val="0"/>
      <w:marTop w:val="0"/>
      <w:marBottom w:val="0"/>
      <w:divBdr>
        <w:top w:val="none" w:sz="0" w:space="0" w:color="auto"/>
        <w:left w:val="none" w:sz="0" w:space="0" w:color="auto"/>
        <w:bottom w:val="none" w:sz="0" w:space="0" w:color="auto"/>
        <w:right w:val="none" w:sz="0" w:space="0" w:color="auto"/>
      </w:divBdr>
    </w:div>
    <w:div w:id="1714385632">
      <w:bodyDiv w:val="1"/>
      <w:marLeft w:val="0"/>
      <w:marRight w:val="0"/>
      <w:marTop w:val="0"/>
      <w:marBottom w:val="0"/>
      <w:divBdr>
        <w:top w:val="none" w:sz="0" w:space="0" w:color="auto"/>
        <w:left w:val="none" w:sz="0" w:space="0" w:color="auto"/>
        <w:bottom w:val="none" w:sz="0" w:space="0" w:color="auto"/>
        <w:right w:val="none" w:sz="0" w:space="0" w:color="auto"/>
      </w:divBdr>
    </w:div>
    <w:div w:id="1742286074">
      <w:bodyDiv w:val="1"/>
      <w:marLeft w:val="0"/>
      <w:marRight w:val="0"/>
      <w:marTop w:val="0"/>
      <w:marBottom w:val="0"/>
      <w:divBdr>
        <w:top w:val="none" w:sz="0" w:space="0" w:color="auto"/>
        <w:left w:val="none" w:sz="0" w:space="0" w:color="auto"/>
        <w:bottom w:val="none" w:sz="0" w:space="0" w:color="auto"/>
        <w:right w:val="none" w:sz="0" w:space="0" w:color="auto"/>
      </w:divBdr>
    </w:div>
    <w:div w:id="1837918087">
      <w:bodyDiv w:val="1"/>
      <w:marLeft w:val="0"/>
      <w:marRight w:val="0"/>
      <w:marTop w:val="0"/>
      <w:marBottom w:val="0"/>
      <w:divBdr>
        <w:top w:val="none" w:sz="0" w:space="0" w:color="auto"/>
        <w:left w:val="none" w:sz="0" w:space="0" w:color="auto"/>
        <w:bottom w:val="none" w:sz="0" w:space="0" w:color="auto"/>
        <w:right w:val="none" w:sz="0" w:space="0" w:color="auto"/>
      </w:divBdr>
    </w:div>
    <w:div w:id="1859005150">
      <w:bodyDiv w:val="1"/>
      <w:marLeft w:val="0"/>
      <w:marRight w:val="0"/>
      <w:marTop w:val="0"/>
      <w:marBottom w:val="0"/>
      <w:divBdr>
        <w:top w:val="none" w:sz="0" w:space="0" w:color="auto"/>
        <w:left w:val="none" w:sz="0" w:space="0" w:color="auto"/>
        <w:bottom w:val="none" w:sz="0" w:space="0" w:color="auto"/>
        <w:right w:val="none" w:sz="0" w:space="0" w:color="auto"/>
      </w:divBdr>
    </w:div>
    <w:div w:id="2030912143">
      <w:bodyDiv w:val="1"/>
      <w:marLeft w:val="0"/>
      <w:marRight w:val="0"/>
      <w:marTop w:val="0"/>
      <w:marBottom w:val="0"/>
      <w:divBdr>
        <w:top w:val="none" w:sz="0" w:space="0" w:color="auto"/>
        <w:left w:val="none" w:sz="0" w:space="0" w:color="auto"/>
        <w:bottom w:val="none" w:sz="0" w:space="0" w:color="auto"/>
        <w:right w:val="none" w:sz="0" w:space="0" w:color="auto"/>
      </w:divBdr>
    </w:div>
    <w:div w:id="2033219994">
      <w:bodyDiv w:val="1"/>
      <w:marLeft w:val="0"/>
      <w:marRight w:val="0"/>
      <w:marTop w:val="0"/>
      <w:marBottom w:val="0"/>
      <w:divBdr>
        <w:top w:val="none" w:sz="0" w:space="0" w:color="auto"/>
        <w:left w:val="none" w:sz="0" w:space="0" w:color="auto"/>
        <w:bottom w:val="none" w:sz="0" w:space="0" w:color="auto"/>
        <w:right w:val="none" w:sz="0" w:space="0" w:color="auto"/>
      </w:divBdr>
    </w:div>
    <w:div w:id="21168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Larkin</dc:creator>
  <cp:lastModifiedBy>Colleen Larkin</cp:lastModifiedBy>
  <cp:revision>2</cp:revision>
  <dcterms:created xsi:type="dcterms:W3CDTF">2016-07-18T11:27:00Z</dcterms:created>
  <dcterms:modified xsi:type="dcterms:W3CDTF">2016-07-18T11:27:00Z</dcterms:modified>
</cp:coreProperties>
</file>