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D99" w:rsidRDefault="007C7CE2" w:rsidP="00393D99">
      <w:pPr>
        <w:pStyle w:val="Default"/>
      </w:pPr>
      <w:r>
        <w:rPr>
          <w:noProof/>
        </w:rPr>
        <w:drawing>
          <wp:anchor distT="0" distB="0" distL="114300" distR="114300" simplePos="0" relativeHeight="251660288" behindDoc="0" locked="0" layoutInCell="1" allowOverlap="1">
            <wp:simplePos x="0" y="0"/>
            <wp:positionH relativeFrom="column">
              <wp:posOffset>387985</wp:posOffset>
            </wp:positionH>
            <wp:positionV relativeFrom="paragraph">
              <wp:posOffset>140970</wp:posOffset>
            </wp:positionV>
            <wp:extent cx="1033145" cy="1033145"/>
            <wp:effectExtent l="19050" t="0" r="0" b="0"/>
            <wp:wrapNone/>
            <wp:docPr id="2" name="Picture 2" descr="http://qr.kaywa.com/?l=1&amp;s=4&amp;d=http%3A%2F%2Fkaywa.me%2FhGw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kaywa.com/?l=1&amp;s=4&amp;d=http%3A%2F%2Fkaywa.me%2FhGw5b"/>
                    <pic:cNvPicPr>
                      <a:picLocks noChangeAspect="1" noChangeArrowheads="1"/>
                    </pic:cNvPicPr>
                  </pic:nvPicPr>
                  <pic:blipFill>
                    <a:blip r:embed="rId5" r:link="rId6" cstate="print"/>
                    <a:srcRect/>
                    <a:stretch>
                      <a:fillRect/>
                    </a:stretch>
                  </pic:blipFill>
                  <pic:spPr bwMode="auto">
                    <a:xfrm>
                      <a:off x="0" y="0"/>
                      <a:ext cx="1033145" cy="103314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6935470</wp:posOffset>
            </wp:positionH>
            <wp:positionV relativeFrom="paragraph">
              <wp:posOffset>140970</wp:posOffset>
            </wp:positionV>
            <wp:extent cx="1033145" cy="1033145"/>
            <wp:effectExtent l="19050" t="0" r="0" b="0"/>
            <wp:wrapNone/>
            <wp:docPr id="3" name="Picture 3" descr="http://qr.kaywa.com/?l=1&amp;s=4&amp;d=http%3A%2F%2Fkaywa.me%2FzRd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kaywa.com/?l=1&amp;s=4&amp;d=http%3A%2F%2Fkaywa.me%2FzRdM0"/>
                    <pic:cNvPicPr>
                      <a:picLocks noChangeAspect="1" noChangeArrowheads="1"/>
                    </pic:cNvPicPr>
                  </pic:nvPicPr>
                  <pic:blipFill>
                    <a:blip r:embed="rId7" r:link="rId8" cstate="print"/>
                    <a:srcRect/>
                    <a:stretch>
                      <a:fillRect/>
                    </a:stretch>
                  </pic:blipFill>
                  <pic:spPr bwMode="auto">
                    <a:xfrm>
                      <a:off x="0" y="0"/>
                      <a:ext cx="1033145" cy="1033145"/>
                    </a:xfrm>
                    <a:prstGeom prst="rect">
                      <a:avLst/>
                    </a:prstGeom>
                    <a:noFill/>
                    <a:ln w="9525">
                      <a:noFill/>
                      <a:miter lim="800000"/>
                      <a:headEnd/>
                      <a:tailEnd/>
                    </a:ln>
                  </pic:spPr>
                </pic:pic>
              </a:graphicData>
            </a:graphic>
          </wp:anchor>
        </w:drawing>
      </w:r>
    </w:p>
    <w:p w:rsidR="0011341A" w:rsidRDefault="001D25D8" w:rsidP="00672B6F">
      <w:pPr>
        <w:jc w:val="center"/>
        <w:rPr>
          <w:b/>
        </w:rPr>
      </w:pPr>
      <w:r>
        <w:rPr>
          <w:b/>
        </w:rPr>
        <w:t>Making Math SMART</w:t>
      </w:r>
      <w:r w:rsidR="00D03EF3">
        <w:rPr>
          <w:b/>
        </w:rPr>
        <w:t xml:space="preserve"> (K-5 Focus)</w:t>
      </w:r>
      <w:r w:rsidR="0047578D" w:rsidRPr="0047578D">
        <w:t xml:space="preserve"> </w:t>
      </w:r>
    </w:p>
    <w:p w:rsidR="0011341A" w:rsidRPr="0011341A" w:rsidRDefault="001D25D8" w:rsidP="00672B6F">
      <w:pPr>
        <w:jc w:val="center"/>
        <w:rPr>
          <w:b/>
        </w:rPr>
      </w:pPr>
      <w:r>
        <w:rPr>
          <w:b/>
        </w:rPr>
        <w:t>Saturday, February 15, 2014</w:t>
      </w:r>
      <w:r w:rsidR="006C2BF4">
        <w:rPr>
          <w:b/>
        </w:rPr>
        <w:t xml:space="preserve"> | </w:t>
      </w:r>
      <w:r>
        <w:rPr>
          <w:b/>
        </w:rPr>
        <w:t>11:10am-11:55am</w:t>
      </w:r>
    </w:p>
    <w:p w:rsidR="00672B6F" w:rsidRDefault="00D03EF3" w:rsidP="00672B6F">
      <w:pPr>
        <w:jc w:val="center"/>
        <w:rPr>
          <w:b/>
          <w:color w:val="FF0000"/>
        </w:rPr>
      </w:pPr>
      <w:r>
        <w:rPr>
          <w:b/>
          <w:color w:val="FF0000"/>
        </w:rPr>
        <w:t>UNCW Watson College of Education</w:t>
      </w:r>
      <w:r w:rsidR="006C668B">
        <w:rPr>
          <w:b/>
          <w:color w:val="FF0000"/>
        </w:rPr>
        <w:t xml:space="preserve"> Room 232</w:t>
      </w:r>
    </w:p>
    <w:p w:rsidR="00D03EF3" w:rsidRDefault="00D03EF3" w:rsidP="00672B6F">
      <w:pPr>
        <w:jc w:val="center"/>
        <w:rPr>
          <w:b/>
          <w:color w:val="FF0000"/>
        </w:rPr>
      </w:pPr>
      <w:r>
        <w:rPr>
          <w:b/>
          <w:color w:val="FF0000"/>
        </w:rPr>
        <w:t xml:space="preserve">Gretchen Robinson, Media Instructional Technology Facilitator </w:t>
      </w:r>
      <w:r w:rsidR="0047578D">
        <w:rPr>
          <w:b/>
          <w:color w:val="FF0000"/>
        </w:rPr>
        <w:br/>
      </w:r>
      <w:r>
        <w:rPr>
          <w:b/>
          <w:color w:val="FF0000"/>
        </w:rPr>
        <w:t>(gretchen.robinson@onslow.k12.nc.us)</w:t>
      </w:r>
    </w:p>
    <w:p w:rsidR="00D03EF3" w:rsidRDefault="004B6D04" w:rsidP="00672B6F">
      <w:pPr>
        <w:jc w:val="center"/>
        <w:rPr>
          <w:b/>
          <w:color w:val="FF0000"/>
        </w:rPr>
      </w:pPr>
      <w:r w:rsidRPr="004B6D04">
        <w:rPr>
          <w:noProof/>
        </w:rPr>
        <w:pict>
          <v:shapetype id="_x0000_t202" coordsize="21600,21600" o:spt="202" path="m,l,21600r21600,l21600,xe">
            <v:stroke joinstyle="miter"/>
            <v:path gradientshapeok="t" o:connecttype="rect"/>
          </v:shapetype>
          <v:shape id="_x0000_s1030" type="#_x0000_t202" style="position:absolute;left:0;text-align:left;margin-left:527.9pt;margin-top:10.3pt;width:119.35pt;height:23.9pt;z-index:251665408;mso-width-relative:margin;mso-height-relative:margin">
            <v:textbox>
              <w:txbxContent>
                <w:p w:rsidR="0047578D" w:rsidRDefault="0047578D" w:rsidP="0047578D">
                  <w:pPr>
                    <w:jc w:val="center"/>
                  </w:pPr>
                  <w:r>
                    <w:t>Academic Innovation</w:t>
                  </w:r>
                </w:p>
              </w:txbxContent>
            </v:textbox>
          </v:shape>
        </w:pict>
      </w:r>
      <w:r w:rsidRPr="004B6D04">
        <w:rPr>
          <w:noProof/>
          <w:lang w:eastAsia="zh-TW"/>
        </w:rPr>
        <w:pict>
          <v:shape id="_x0000_s1029" type="#_x0000_t202" style="position:absolute;left:0;text-align:left;margin-left:18pt;margin-top:8.7pt;width:104.3pt;height:23.9pt;z-index:251664384;mso-width-relative:margin;mso-height-relative:margin">
            <v:textbox>
              <w:txbxContent>
                <w:p w:rsidR="0047578D" w:rsidRDefault="0047578D" w:rsidP="0047578D">
                  <w:pPr>
                    <w:jc w:val="center"/>
                  </w:pPr>
                  <w:r>
                    <w:t>Math Jog the Web</w:t>
                  </w:r>
                </w:p>
              </w:txbxContent>
            </v:textbox>
          </v:shape>
        </w:pict>
      </w:r>
      <w:r w:rsidR="00D03EF3">
        <w:rPr>
          <w:b/>
          <w:color w:val="FF0000"/>
        </w:rPr>
        <w:t xml:space="preserve">Michael Elder, Director-Academic Innovation </w:t>
      </w:r>
      <w:r w:rsidR="0047578D">
        <w:rPr>
          <w:b/>
          <w:color w:val="FF0000"/>
        </w:rPr>
        <w:br/>
      </w:r>
      <w:r w:rsidR="00D03EF3">
        <w:rPr>
          <w:b/>
          <w:color w:val="FF0000"/>
        </w:rPr>
        <w:t>(michael.elder@onslow.k12.nc.us)</w:t>
      </w:r>
    </w:p>
    <w:p w:rsidR="008E1AC1" w:rsidRDefault="008E1AC1" w:rsidP="00672B6F">
      <w:pPr>
        <w:jc w:val="cente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440"/>
        <w:gridCol w:w="9270"/>
      </w:tblGrid>
      <w:tr w:rsidR="002F432E" w:rsidTr="00B80830">
        <w:tc>
          <w:tcPr>
            <w:tcW w:w="3438" w:type="dxa"/>
          </w:tcPr>
          <w:p w:rsidR="002F432E" w:rsidRDefault="002F432E" w:rsidP="00241EA8">
            <w:pPr>
              <w:jc w:val="center"/>
            </w:pPr>
            <w:r>
              <w:t>WHAT</w:t>
            </w:r>
          </w:p>
        </w:tc>
        <w:tc>
          <w:tcPr>
            <w:tcW w:w="1440" w:type="dxa"/>
          </w:tcPr>
          <w:p w:rsidR="002F432E" w:rsidRDefault="002F432E" w:rsidP="00241EA8">
            <w:pPr>
              <w:jc w:val="center"/>
            </w:pPr>
            <w:r>
              <w:t>TIME</w:t>
            </w:r>
          </w:p>
        </w:tc>
        <w:tc>
          <w:tcPr>
            <w:tcW w:w="9270" w:type="dxa"/>
          </w:tcPr>
          <w:p w:rsidR="002F432E" w:rsidRDefault="002F432E" w:rsidP="00241EA8">
            <w:pPr>
              <w:jc w:val="center"/>
            </w:pPr>
            <w:r>
              <w:t>NOTES</w:t>
            </w:r>
          </w:p>
        </w:tc>
      </w:tr>
      <w:tr w:rsidR="002F432E" w:rsidTr="00B80830">
        <w:tc>
          <w:tcPr>
            <w:tcW w:w="3438" w:type="dxa"/>
          </w:tcPr>
          <w:p w:rsidR="002F432E" w:rsidRDefault="009F635F" w:rsidP="00B83753">
            <w:r>
              <w:t>Welcome and Opening Activity</w:t>
            </w:r>
          </w:p>
        </w:tc>
        <w:tc>
          <w:tcPr>
            <w:tcW w:w="1440" w:type="dxa"/>
          </w:tcPr>
          <w:p w:rsidR="002F432E" w:rsidRDefault="00AD4C71" w:rsidP="00241EA8">
            <w:pPr>
              <w:jc w:val="center"/>
            </w:pPr>
            <w:r>
              <w:t>11:10</w:t>
            </w:r>
          </w:p>
          <w:p w:rsidR="00D97C5D" w:rsidRDefault="00D97C5D" w:rsidP="00D97C5D"/>
        </w:tc>
        <w:tc>
          <w:tcPr>
            <w:tcW w:w="9270" w:type="dxa"/>
          </w:tcPr>
          <w:p w:rsidR="002F432E" w:rsidRDefault="00D33152" w:rsidP="009D3C58">
            <w:r>
              <w:t xml:space="preserve"> </w:t>
            </w:r>
            <w:r w:rsidR="00536B69">
              <w:t>(</w:t>
            </w:r>
            <w:hyperlink r:id="rId9" w:history="1">
              <w:r w:rsidR="00536B69" w:rsidRPr="00310028">
                <w:rPr>
                  <w:rStyle w:val="Hyperlink"/>
                </w:rPr>
                <w:t>http://www.jogtheweb.com/run/T8lSfT4yJVkV/Math-Tools-and-Resources</w:t>
              </w:r>
            </w:hyperlink>
            <w:r w:rsidR="00536B69">
              <w:t xml:space="preserve">) </w:t>
            </w:r>
          </w:p>
          <w:p w:rsidR="00043A5A" w:rsidRDefault="00043A5A" w:rsidP="009D3C58"/>
        </w:tc>
      </w:tr>
      <w:tr w:rsidR="002F432E" w:rsidTr="00B80830">
        <w:tc>
          <w:tcPr>
            <w:tcW w:w="3438" w:type="dxa"/>
          </w:tcPr>
          <w:p w:rsidR="002F432E" w:rsidRDefault="00410586" w:rsidP="00B83753">
            <w:r>
              <w:t>Overview of the Session</w:t>
            </w:r>
          </w:p>
        </w:tc>
        <w:tc>
          <w:tcPr>
            <w:tcW w:w="1440" w:type="dxa"/>
          </w:tcPr>
          <w:p w:rsidR="00D97C5D" w:rsidRDefault="00AD4C71" w:rsidP="00241EA8">
            <w:pPr>
              <w:jc w:val="center"/>
            </w:pPr>
            <w:r>
              <w:t>11:12</w:t>
            </w:r>
          </w:p>
          <w:p w:rsidR="002F432E" w:rsidRDefault="00D97C5D" w:rsidP="00241EA8">
            <w:pPr>
              <w:jc w:val="center"/>
            </w:pPr>
            <w:r>
              <w:t>Michael</w:t>
            </w:r>
          </w:p>
          <w:p w:rsidR="00D97C5D" w:rsidRDefault="00D97C5D" w:rsidP="00241EA8">
            <w:pPr>
              <w:jc w:val="center"/>
            </w:pPr>
          </w:p>
          <w:p w:rsidR="00D97C5D" w:rsidRDefault="00D97C5D" w:rsidP="00241EA8">
            <w:pPr>
              <w:jc w:val="center"/>
            </w:pPr>
          </w:p>
          <w:p w:rsidR="00D97C5D" w:rsidRDefault="00D97C5D" w:rsidP="00241EA8">
            <w:pPr>
              <w:jc w:val="center"/>
            </w:pPr>
          </w:p>
          <w:p w:rsidR="00D97C5D" w:rsidRDefault="00D97C5D" w:rsidP="00241EA8">
            <w:pPr>
              <w:jc w:val="center"/>
            </w:pPr>
          </w:p>
          <w:p w:rsidR="00D97C5D" w:rsidRDefault="00D97C5D" w:rsidP="00241EA8">
            <w:pPr>
              <w:jc w:val="center"/>
            </w:pPr>
          </w:p>
          <w:p w:rsidR="00D97C5D" w:rsidRDefault="00D97C5D" w:rsidP="00241EA8">
            <w:pPr>
              <w:jc w:val="center"/>
            </w:pPr>
          </w:p>
          <w:p w:rsidR="00D97C5D" w:rsidRDefault="00D97C5D" w:rsidP="00241EA8">
            <w:pPr>
              <w:jc w:val="center"/>
            </w:pPr>
            <w:r>
              <w:t>Michael</w:t>
            </w:r>
          </w:p>
          <w:p w:rsidR="00D97C5D" w:rsidRDefault="00D97C5D" w:rsidP="00241EA8">
            <w:pPr>
              <w:jc w:val="center"/>
            </w:pPr>
            <w:r>
              <w:t>Gretchen</w:t>
            </w:r>
          </w:p>
        </w:tc>
        <w:tc>
          <w:tcPr>
            <w:tcW w:w="9270" w:type="dxa"/>
          </w:tcPr>
          <w:p w:rsidR="00D97C5D" w:rsidRDefault="00D97C5D" w:rsidP="009D3C58"/>
          <w:p w:rsidR="002F432E" w:rsidRDefault="00410586" w:rsidP="009D3C58">
            <w:r>
              <w:t xml:space="preserve">Key Ideas:  </w:t>
            </w:r>
          </w:p>
          <w:p w:rsidR="00410586" w:rsidRDefault="00410586" w:rsidP="009D3C58">
            <w:pPr>
              <w:pStyle w:val="ListParagraph"/>
              <w:numPr>
                <w:ilvl w:val="0"/>
                <w:numId w:val="23"/>
              </w:numPr>
            </w:pPr>
            <w:r>
              <w:t>You, the teacher, are the most important resource</w:t>
            </w:r>
          </w:p>
          <w:p w:rsidR="00410586" w:rsidRDefault="00410586" w:rsidP="009D3C58">
            <w:pPr>
              <w:pStyle w:val="ListParagraph"/>
              <w:numPr>
                <w:ilvl w:val="0"/>
                <w:numId w:val="23"/>
              </w:numPr>
            </w:pPr>
            <w:r>
              <w:t>What kids can do with technology is more important that what the teacher can do</w:t>
            </w:r>
          </w:p>
          <w:p w:rsidR="00787D75" w:rsidRDefault="00787D75" w:rsidP="009D3C58">
            <w:pPr>
              <w:pStyle w:val="ListParagraph"/>
              <w:numPr>
                <w:ilvl w:val="0"/>
                <w:numId w:val="23"/>
              </w:numPr>
            </w:pPr>
            <w:r>
              <w:t>Focus is on Free (or Almost Free) Tools and Resources</w:t>
            </w:r>
          </w:p>
          <w:p w:rsidR="00410586" w:rsidRDefault="00787D75" w:rsidP="009D3C58">
            <w:pPr>
              <w:pStyle w:val="ListParagraph"/>
              <w:numPr>
                <w:ilvl w:val="0"/>
                <w:numId w:val="23"/>
              </w:numPr>
            </w:pPr>
            <w:r>
              <w:t>Some resources are specific to SMART, but most are able to be used with or without a SMART Board</w:t>
            </w:r>
            <w:r w:rsidR="00410586">
              <w:t xml:space="preserve"> </w:t>
            </w:r>
          </w:p>
          <w:p w:rsidR="00043A5A" w:rsidRDefault="00D97C5D" w:rsidP="009D3C58">
            <w:r>
              <w:t>We will be using Jog the Web to store and share the resources from today.</w:t>
            </w:r>
          </w:p>
          <w:p w:rsidR="00D97C5D" w:rsidRDefault="00D97C5D" w:rsidP="009D3C58">
            <w:r>
              <w:t xml:space="preserve">We will discuss the SMART Exchange as </w:t>
            </w:r>
            <w:proofErr w:type="gramStart"/>
            <w:r>
              <w:t>a place</w:t>
            </w:r>
            <w:proofErr w:type="gramEnd"/>
            <w:r>
              <w:t xml:space="preserve"> where you can get even more ideas.</w:t>
            </w:r>
          </w:p>
        </w:tc>
      </w:tr>
      <w:tr w:rsidR="002F432E" w:rsidTr="00B80830">
        <w:tc>
          <w:tcPr>
            <w:tcW w:w="3438" w:type="dxa"/>
          </w:tcPr>
          <w:p w:rsidR="002F432E" w:rsidRDefault="000625BA" w:rsidP="00A428C4">
            <w:r>
              <w:t>SMART</w:t>
            </w:r>
            <w:r w:rsidR="00197985">
              <w:t xml:space="preserve"> Document Camera</w:t>
            </w:r>
          </w:p>
          <w:p w:rsidR="00197985" w:rsidRDefault="00197985" w:rsidP="00A428C4">
            <w:r>
              <w:t>*More than just a camera</w:t>
            </w:r>
          </w:p>
        </w:tc>
        <w:tc>
          <w:tcPr>
            <w:tcW w:w="1440" w:type="dxa"/>
          </w:tcPr>
          <w:p w:rsidR="00197985" w:rsidRDefault="00AD4C71" w:rsidP="00241EA8">
            <w:pPr>
              <w:jc w:val="center"/>
            </w:pPr>
            <w:r>
              <w:t>11:1</w:t>
            </w:r>
            <w:r w:rsidR="00197985">
              <w:t>5</w:t>
            </w:r>
          </w:p>
          <w:p w:rsidR="002F432E" w:rsidRDefault="00197985" w:rsidP="00241EA8">
            <w:pPr>
              <w:jc w:val="center"/>
            </w:pPr>
            <w:r>
              <w:t>Gretchen</w:t>
            </w:r>
          </w:p>
        </w:tc>
        <w:tc>
          <w:tcPr>
            <w:tcW w:w="9270" w:type="dxa"/>
          </w:tcPr>
          <w:p w:rsidR="002F432E" w:rsidRDefault="00197985" w:rsidP="00B80926">
            <w:r>
              <w:t>Ideas: Kids showing work and process</w:t>
            </w:r>
          </w:p>
          <w:p w:rsidR="00197985" w:rsidRDefault="00197985" w:rsidP="00B80926">
            <w:r>
              <w:t>Kids’ pictures of their work</w:t>
            </w:r>
          </w:p>
          <w:p w:rsidR="00197985" w:rsidRDefault="00197985" w:rsidP="00B80926">
            <w:r>
              <w:t>Saving kids’ work as a digital portfolio</w:t>
            </w:r>
          </w:p>
          <w:p w:rsidR="00043A5A" w:rsidRDefault="00043A5A" w:rsidP="00D33152"/>
        </w:tc>
      </w:tr>
      <w:tr w:rsidR="002F432E" w:rsidTr="00B80830">
        <w:tc>
          <w:tcPr>
            <w:tcW w:w="3438" w:type="dxa"/>
          </w:tcPr>
          <w:p w:rsidR="002F432E" w:rsidRDefault="00AD4C71" w:rsidP="00A428C4">
            <w:r>
              <w:t>Fraction Tools and a</w:t>
            </w:r>
            <w:r>
              <w:br/>
              <w:t>SMART Board</w:t>
            </w:r>
          </w:p>
        </w:tc>
        <w:tc>
          <w:tcPr>
            <w:tcW w:w="1440" w:type="dxa"/>
          </w:tcPr>
          <w:p w:rsidR="002F432E" w:rsidRDefault="00AD4C71" w:rsidP="00241EA8">
            <w:pPr>
              <w:jc w:val="center"/>
            </w:pPr>
            <w:r>
              <w:t>11:25</w:t>
            </w:r>
          </w:p>
          <w:p w:rsidR="003D0068" w:rsidRDefault="003D0068" w:rsidP="00241EA8">
            <w:pPr>
              <w:jc w:val="center"/>
            </w:pPr>
            <w:r>
              <w:t>Michael</w:t>
            </w:r>
          </w:p>
          <w:p w:rsidR="003D0068" w:rsidRDefault="003D0068" w:rsidP="00241EA8">
            <w:pPr>
              <w:jc w:val="center"/>
            </w:pPr>
          </w:p>
          <w:p w:rsidR="003D0068" w:rsidRDefault="003D0068" w:rsidP="00241EA8">
            <w:pPr>
              <w:jc w:val="center"/>
            </w:pPr>
          </w:p>
          <w:p w:rsidR="003D0068" w:rsidRDefault="003D0068" w:rsidP="00241EA8">
            <w:pPr>
              <w:jc w:val="center"/>
            </w:pPr>
          </w:p>
          <w:p w:rsidR="003D0068" w:rsidRDefault="003D0068" w:rsidP="00241EA8">
            <w:pPr>
              <w:jc w:val="center"/>
            </w:pPr>
          </w:p>
          <w:p w:rsidR="003D0068" w:rsidRDefault="003D0068" w:rsidP="00241EA8">
            <w:pPr>
              <w:jc w:val="center"/>
            </w:pPr>
            <w:r>
              <w:t>Gretchen</w:t>
            </w:r>
          </w:p>
        </w:tc>
        <w:tc>
          <w:tcPr>
            <w:tcW w:w="9270" w:type="dxa"/>
          </w:tcPr>
          <w:p w:rsidR="003D0068" w:rsidRDefault="003D0068" w:rsidP="009D3C58"/>
          <w:p w:rsidR="00D33152" w:rsidRDefault="00883C3B" w:rsidP="009D3C58">
            <w:r>
              <w:t>Free too</w:t>
            </w:r>
            <w:r w:rsidR="00AD4C71">
              <w:t>ls shared on Jog the Web</w:t>
            </w:r>
            <w:r w:rsidR="00D33152">
              <w:t xml:space="preserve">: </w:t>
            </w:r>
          </w:p>
          <w:p w:rsidR="00506A1E" w:rsidRDefault="00883C3B" w:rsidP="009D3C58">
            <w:r>
              <w:t xml:space="preserve">Featuring NCTM Illuminations; </w:t>
            </w:r>
          </w:p>
          <w:p w:rsidR="00506A1E" w:rsidRDefault="00883C3B" w:rsidP="009D3C58">
            <w:r>
              <w:t xml:space="preserve">Glencoe Virtual Tools- Fraction Bars; </w:t>
            </w:r>
          </w:p>
          <w:p w:rsidR="002F432E" w:rsidRDefault="00883C3B" w:rsidP="009D3C58">
            <w:r>
              <w:t xml:space="preserve">National Library of Virtual </w:t>
            </w:r>
            <w:proofErr w:type="spellStart"/>
            <w:r>
              <w:t>Manipulatives</w:t>
            </w:r>
            <w:proofErr w:type="spellEnd"/>
            <w:r w:rsidR="003D0068">
              <w:t>- Fraction Addition</w:t>
            </w:r>
          </w:p>
          <w:p w:rsidR="003D0068" w:rsidRDefault="003D0068" w:rsidP="009D3C58"/>
          <w:p w:rsidR="003D0068" w:rsidRDefault="003D0068" w:rsidP="009D3C58">
            <w:r>
              <w:t>Smart Exchange for Fractions</w:t>
            </w:r>
          </w:p>
          <w:p w:rsidR="00506A1E" w:rsidRDefault="00506A1E" w:rsidP="009D3C58"/>
        </w:tc>
      </w:tr>
    </w:tbl>
    <w:p w:rsidR="00D33152" w:rsidRDefault="00D33152">
      <w:r>
        <w:br w:type="page"/>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1440"/>
        <w:gridCol w:w="9270"/>
      </w:tblGrid>
      <w:tr w:rsidR="002F432E" w:rsidTr="00B80830">
        <w:tc>
          <w:tcPr>
            <w:tcW w:w="3438" w:type="dxa"/>
          </w:tcPr>
          <w:p w:rsidR="002F432E" w:rsidRDefault="003D0068" w:rsidP="00B83753">
            <w:r>
              <w:lastRenderedPageBreak/>
              <w:t>Compatible Tools</w:t>
            </w:r>
          </w:p>
        </w:tc>
        <w:tc>
          <w:tcPr>
            <w:tcW w:w="1440" w:type="dxa"/>
          </w:tcPr>
          <w:p w:rsidR="002F432E" w:rsidRDefault="003D0068" w:rsidP="00241EA8">
            <w:pPr>
              <w:jc w:val="center"/>
            </w:pPr>
            <w:r>
              <w:t>11:40</w:t>
            </w:r>
          </w:p>
          <w:p w:rsidR="00A73760" w:rsidRDefault="00A73760" w:rsidP="00241EA8">
            <w:pPr>
              <w:jc w:val="center"/>
            </w:pPr>
            <w:r>
              <w:t>Both</w:t>
            </w:r>
          </w:p>
        </w:tc>
        <w:tc>
          <w:tcPr>
            <w:tcW w:w="9270" w:type="dxa"/>
          </w:tcPr>
          <w:p w:rsidR="002F432E" w:rsidRDefault="003D0068" w:rsidP="0011341A">
            <w:r>
              <w:t>Other Online Tools (through the Jog the Web) Useful with SMART and Math Instruction</w:t>
            </w:r>
          </w:p>
          <w:p w:rsidR="003D0068" w:rsidRDefault="003D0068" w:rsidP="0011341A"/>
          <w:p w:rsidR="00043A5A" w:rsidRDefault="00043A5A" w:rsidP="0011341A"/>
        </w:tc>
      </w:tr>
      <w:tr w:rsidR="002F432E" w:rsidTr="00B80830">
        <w:tc>
          <w:tcPr>
            <w:tcW w:w="3438" w:type="dxa"/>
          </w:tcPr>
          <w:p w:rsidR="002F432E" w:rsidRDefault="00B80830" w:rsidP="00B83753">
            <w:r>
              <w:t>Flipping Out</w:t>
            </w:r>
          </w:p>
        </w:tc>
        <w:tc>
          <w:tcPr>
            <w:tcW w:w="1440" w:type="dxa"/>
          </w:tcPr>
          <w:p w:rsidR="002F432E" w:rsidRDefault="00B80830" w:rsidP="00241EA8">
            <w:pPr>
              <w:jc w:val="center"/>
            </w:pPr>
            <w:r>
              <w:t>11:45</w:t>
            </w:r>
          </w:p>
          <w:p w:rsidR="00A73760" w:rsidRDefault="00A73760" w:rsidP="00241EA8">
            <w:pPr>
              <w:jc w:val="center"/>
            </w:pPr>
            <w:r>
              <w:t>Gretchen</w:t>
            </w:r>
          </w:p>
        </w:tc>
        <w:tc>
          <w:tcPr>
            <w:tcW w:w="9270" w:type="dxa"/>
          </w:tcPr>
          <w:p w:rsidR="002F432E" w:rsidRDefault="00B80830" w:rsidP="009D3C58">
            <w:r>
              <w:t>Using the Screen Recorder with SMART to:</w:t>
            </w:r>
          </w:p>
          <w:p w:rsidR="00B80830" w:rsidRDefault="00B80830" w:rsidP="00B80830">
            <w:pPr>
              <w:pStyle w:val="ListParagraph"/>
              <w:numPr>
                <w:ilvl w:val="0"/>
                <w:numId w:val="24"/>
              </w:numPr>
            </w:pPr>
            <w:r>
              <w:t>Flip Instruction</w:t>
            </w:r>
          </w:p>
          <w:p w:rsidR="00B80830" w:rsidRDefault="00B80830" w:rsidP="00B80830">
            <w:pPr>
              <w:pStyle w:val="ListParagraph"/>
              <w:numPr>
                <w:ilvl w:val="0"/>
                <w:numId w:val="24"/>
              </w:numPr>
            </w:pPr>
            <w:r>
              <w:t>Allow students to record their process</w:t>
            </w:r>
          </w:p>
          <w:p w:rsidR="00B80830" w:rsidRDefault="00B80830" w:rsidP="00B80830">
            <w:pPr>
              <w:pStyle w:val="ListParagraph"/>
              <w:numPr>
                <w:ilvl w:val="0"/>
                <w:numId w:val="24"/>
              </w:numPr>
            </w:pPr>
            <w:r>
              <w:t>Allow students to teach students</w:t>
            </w:r>
          </w:p>
          <w:p w:rsidR="00B80830" w:rsidRDefault="00B80830" w:rsidP="00B80830">
            <w:r>
              <w:t xml:space="preserve">Merging with existing resources: Learn Zillion; Colleagues; School Tube; You Tube, etc. </w:t>
            </w:r>
          </w:p>
          <w:p w:rsidR="00043A5A" w:rsidRDefault="00043A5A" w:rsidP="009D3C58"/>
        </w:tc>
      </w:tr>
      <w:tr w:rsidR="00043A5A" w:rsidTr="00B80830">
        <w:tc>
          <w:tcPr>
            <w:tcW w:w="3438" w:type="dxa"/>
          </w:tcPr>
          <w:p w:rsidR="00043A5A" w:rsidRDefault="003D0068" w:rsidP="00B83753">
            <w:r>
              <w:t xml:space="preserve">SMART </w:t>
            </w:r>
            <w:r w:rsidR="0059538E">
              <w:t xml:space="preserve">Notebook Math </w:t>
            </w:r>
            <w:r>
              <w:t>Tools</w:t>
            </w:r>
          </w:p>
        </w:tc>
        <w:tc>
          <w:tcPr>
            <w:tcW w:w="1440" w:type="dxa"/>
          </w:tcPr>
          <w:p w:rsidR="00043A5A" w:rsidRDefault="00B80830" w:rsidP="00241EA8">
            <w:pPr>
              <w:jc w:val="center"/>
            </w:pPr>
            <w:r>
              <w:t>11:53</w:t>
            </w:r>
          </w:p>
          <w:p w:rsidR="00A73760" w:rsidRDefault="00A73760" w:rsidP="00241EA8">
            <w:pPr>
              <w:jc w:val="center"/>
            </w:pPr>
            <w:r>
              <w:t>Gretchen</w:t>
            </w:r>
          </w:p>
        </w:tc>
        <w:tc>
          <w:tcPr>
            <w:tcW w:w="9270" w:type="dxa"/>
          </w:tcPr>
          <w:p w:rsidR="00043A5A" w:rsidRDefault="003D0068" w:rsidP="009D3C58">
            <w:r>
              <w:t>Not free, but good resources</w:t>
            </w:r>
          </w:p>
          <w:p w:rsidR="0047733B" w:rsidRDefault="004B6D04" w:rsidP="009D3C58">
            <w:hyperlink r:id="rId10" w:history="1">
              <w:r w:rsidR="0047733B" w:rsidRPr="00310028">
                <w:rPr>
                  <w:rStyle w:val="Hyperlink"/>
                </w:rPr>
                <w:t>http://smarttech.com/notebookmath</w:t>
              </w:r>
            </w:hyperlink>
            <w:r w:rsidR="0047733B">
              <w:t xml:space="preserve"> </w:t>
            </w:r>
          </w:p>
          <w:p w:rsidR="0059538E" w:rsidRDefault="0059538E" w:rsidP="009D3C58"/>
          <w:p w:rsidR="00043A5A" w:rsidRDefault="00043A5A" w:rsidP="009D3C58"/>
        </w:tc>
      </w:tr>
    </w:tbl>
    <w:p w:rsidR="004D12B2" w:rsidRDefault="004D12B2" w:rsidP="0011341A"/>
    <w:p w:rsidR="00057217" w:rsidRDefault="004B6D04" w:rsidP="0011341A">
      <w:r>
        <w:rPr>
          <w:noProof/>
        </w:rPr>
        <w:pict>
          <v:shape id="_x0000_s1031" type="#_x0000_t202" style="position:absolute;margin-left:12.6pt;margin-top:105.2pt;width:119.35pt;height:35.25pt;z-index:251666432;mso-width-relative:margin;mso-height-relative:margin">
            <v:textbox>
              <w:txbxContent>
                <w:p w:rsidR="00057217" w:rsidRDefault="00057217" w:rsidP="00057217">
                  <w:r>
                    <w:t>Media Instructional Technology Services</w:t>
                  </w:r>
                </w:p>
              </w:txbxContent>
            </v:textbox>
          </v:shape>
        </w:pict>
      </w:r>
      <w:r w:rsidR="00D33152">
        <w:rPr>
          <w:noProof/>
        </w:rPr>
        <w:drawing>
          <wp:anchor distT="0" distB="0" distL="114300" distR="114300" simplePos="0" relativeHeight="251667456" behindDoc="0" locked="0" layoutInCell="1" allowOverlap="1">
            <wp:simplePos x="0" y="0"/>
            <wp:positionH relativeFrom="column">
              <wp:posOffset>150495</wp:posOffset>
            </wp:positionH>
            <wp:positionV relativeFrom="paragraph">
              <wp:posOffset>285115</wp:posOffset>
            </wp:positionV>
            <wp:extent cx="1026795" cy="1028700"/>
            <wp:effectExtent l="19050" t="0" r="1905" b="0"/>
            <wp:wrapNone/>
            <wp:docPr id="5" name="Picture 5" descr="http://qr.kaywa.com/?l=1&amp;s=4&amp;d=http%3A%2F%2Fkaywa.me%2FBB1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kaywa.com/?l=1&amp;s=4&amp;d=http%3A%2F%2Fkaywa.me%2FBB1jx"/>
                    <pic:cNvPicPr>
                      <a:picLocks noChangeAspect="1" noChangeArrowheads="1"/>
                    </pic:cNvPicPr>
                  </pic:nvPicPr>
                  <pic:blipFill>
                    <a:blip r:embed="rId11" cstate="print"/>
                    <a:srcRect/>
                    <a:stretch>
                      <a:fillRect/>
                    </a:stretch>
                  </pic:blipFill>
                  <pic:spPr bwMode="auto">
                    <a:xfrm>
                      <a:off x="0" y="0"/>
                      <a:ext cx="1026795" cy="1028700"/>
                    </a:xfrm>
                    <a:prstGeom prst="rect">
                      <a:avLst/>
                    </a:prstGeom>
                    <a:noFill/>
                    <a:ln w="9525">
                      <a:noFill/>
                      <a:miter lim="800000"/>
                      <a:headEnd/>
                      <a:tailEnd/>
                    </a:ln>
                  </pic:spPr>
                </pic:pic>
              </a:graphicData>
            </a:graphic>
          </wp:anchor>
        </w:drawing>
      </w:r>
      <w:hyperlink r:id="rId12" w:history="1">
        <w:r w:rsidR="0059538E" w:rsidRPr="00310028">
          <w:rPr>
            <w:rStyle w:val="Hyperlink"/>
          </w:rPr>
          <w:t>http://downloads01.smarttech.com/media/sitecore/en/support/product/smartnotebookmath/2010/guides/guidesmartmathwindowsv10dec09.pdf</w:t>
        </w:r>
      </w:hyperlink>
      <w:r w:rsidR="0059538E">
        <w:t xml:space="preserve"> </w:t>
      </w:r>
    </w:p>
    <w:p w:rsidR="0020427F" w:rsidRDefault="0020427F" w:rsidP="0011341A">
      <w:r>
        <w:rPr>
          <w:noProof/>
        </w:rPr>
        <w:drawing>
          <wp:anchor distT="0" distB="0" distL="114300" distR="114300" simplePos="0" relativeHeight="251668480" behindDoc="0" locked="0" layoutInCell="1" allowOverlap="1">
            <wp:simplePos x="0" y="0"/>
            <wp:positionH relativeFrom="column">
              <wp:posOffset>2032000</wp:posOffset>
            </wp:positionH>
            <wp:positionV relativeFrom="paragraph">
              <wp:posOffset>109220</wp:posOffset>
            </wp:positionV>
            <wp:extent cx="5335270" cy="371856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8931" t="25619" r="15968" b="25000"/>
                    <a:stretch>
                      <a:fillRect/>
                    </a:stretch>
                  </pic:blipFill>
                  <pic:spPr bwMode="auto">
                    <a:xfrm>
                      <a:off x="0" y="0"/>
                      <a:ext cx="5335270" cy="3718560"/>
                    </a:xfrm>
                    <a:prstGeom prst="rect">
                      <a:avLst/>
                    </a:prstGeom>
                    <a:noFill/>
                    <a:ln w="9525">
                      <a:noFill/>
                      <a:miter lim="800000"/>
                      <a:headEnd/>
                      <a:tailEnd/>
                    </a:ln>
                  </pic:spPr>
                </pic:pic>
              </a:graphicData>
            </a:graphic>
          </wp:anchor>
        </w:drawing>
      </w:r>
    </w:p>
    <w:p w:rsidR="0020427F" w:rsidRDefault="0020427F" w:rsidP="0011341A"/>
    <w:p w:rsidR="0020427F" w:rsidRDefault="0020427F" w:rsidP="0020427F"/>
    <w:p w:rsidR="0049580B" w:rsidRDefault="004B6D04" w:rsidP="0020427F">
      <w:pPr>
        <w:tabs>
          <w:tab w:val="left" w:pos="12503"/>
        </w:tabs>
      </w:pPr>
      <w:r>
        <w:rPr>
          <w:noProof/>
        </w:rPr>
        <w:pict>
          <v:shape id="_x0000_s1035" type="#_x0000_t202" style="position:absolute;margin-left:458.1pt;margin-top:181.8pt;width:148pt;height:21.75pt;z-index:251669504;mso-height-percent:200;mso-height-percent:200;mso-width-relative:margin;mso-height-relative:margin">
            <v:shadow on="t" offset="9pt,6pt" offset2="14pt,8pt"/>
            <o:extrusion v:ext="view" rotationangle="5"/>
            <v:textbox style="mso-fit-shape-to-text:t">
              <w:txbxContent>
                <w:p w:rsidR="0020427F" w:rsidRDefault="0020427F" w:rsidP="0020427F">
                  <w:r>
                    <w:t>From</w:t>
                  </w:r>
                </w:p>
                <w:p w:rsidR="0020427F" w:rsidRDefault="004B6D04" w:rsidP="0020427F">
                  <w:hyperlink r:id="rId14" w:history="1">
                    <w:r w:rsidR="0020427F" w:rsidRPr="001F18F7">
                      <w:rPr>
                        <w:rStyle w:val="Hyperlink"/>
                      </w:rPr>
                      <w:t>http://turnonccmath.net/</w:t>
                    </w:r>
                  </w:hyperlink>
                  <w:r w:rsidR="0020427F">
                    <w:t xml:space="preserve"> </w:t>
                  </w:r>
                </w:p>
              </w:txbxContent>
            </v:textbox>
          </v:shape>
        </w:pict>
      </w:r>
      <w:r w:rsidR="0020427F">
        <w:tab/>
      </w:r>
    </w:p>
    <w:p w:rsidR="00FC4579" w:rsidRDefault="0049580B" w:rsidP="0049580B">
      <w:r>
        <w:br w:type="page"/>
      </w:r>
      <w:r w:rsidR="00FC4579">
        <w:rPr>
          <w:noProof/>
          <w:lang w:eastAsia="zh-TW"/>
        </w:rPr>
        <w:lastRenderedPageBreak/>
        <w:pict>
          <v:shape id="_x0000_s1038" type="#_x0000_t202" style="position:absolute;margin-left:377.3pt;margin-top:215.15pt;width:227.3pt;height:49.35pt;z-index:251671552;mso-height-percent:200;mso-height-percent:200;mso-width-relative:margin;mso-height-relative:margin">
            <v:textbox style="mso-fit-shape-to-text:t">
              <w:txbxContent>
                <w:p w:rsidR="00456A2F" w:rsidRDefault="00FC4579">
                  <w:r w:rsidRPr="00FC4579">
                    <w:t>http://www.commoncoresheets.com/Math/Fractions/Organizing%20Fractions%</w:t>
                  </w:r>
                  <w:proofErr w:type="gramStart"/>
                  <w:r w:rsidRPr="00FC4579">
                    <w:t>20(</w:t>
                  </w:r>
                  <w:proofErr w:type="gramEnd"/>
                  <w:r w:rsidRPr="00FC4579">
                    <w:t>Visual)/1.pdf</w:t>
                  </w:r>
                </w:p>
              </w:txbxContent>
            </v:textbox>
          </v:shape>
        </w:pict>
      </w:r>
      <w:r w:rsidR="00FC4579">
        <w:rPr>
          <w:noProof/>
          <w:lang w:eastAsia="zh-TW"/>
        </w:rPr>
        <w:pict>
          <v:shape id="_x0000_s1039" type="#_x0000_t202" style="position:absolute;margin-left:13.4pt;margin-top:205.95pt;width:325.65pt;height:21.75pt;z-index:251673600;mso-height-percent:200;mso-height-percent:200;mso-width-relative:margin;mso-height-relative:margin">
            <v:textbox style="mso-fit-shape-to-text:t">
              <w:txbxContent>
                <w:p w:rsidR="00456A2F" w:rsidRDefault="00FC4579">
                  <w:r w:rsidRPr="00FC4579">
                    <w:t>http://www.commoncoresheets.com/Math/Fractions/Numberline/1.pdf</w:t>
                  </w:r>
                </w:p>
              </w:txbxContent>
            </v:textbox>
          </v:shape>
        </w:pict>
      </w:r>
      <w:r w:rsidR="00456A2F">
        <w:rPr>
          <w:noProof/>
        </w:rPr>
        <w:drawing>
          <wp:inline distT="0" distB="0" distL="0" distR="0">
            <wp:extent cx="4446624" cy="265456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8508" t="6582" r="19781" b="45994"/>
                    <a:stretch>
                      <a:fillRect/>
                    </a:stretch>
                  </pic:blipFill>
                  <pic:spPr bwMode="auto">
                    <a:xfrm>
                      <a:off x="0" y="0"/>
                      <a:ext cx="4446623" cy="2654567"/>
                    </a:xfrm>
                    <a:prstGeom prst="rect">
                      <a:avLst/>
                    </a:prstGeom>
                    <a:noFill/>
                    <a:ln w="9525">
                      <a:noFill/>
                      <a:miter lim="800000"/>
                      <a:headEnd/>
                      <a:tailEnd/>
                    </a:ln>
                  </pic:spPr>
                </pic:pic>
              </a:graphicData>
            </a:graphic>
          </wp:inline>
        </w:drawing>
      </w:r>
      <w:r w:rsidR="00FC4579">
        <w:t xml:space="preserve">       </w:t>
      </w:r>
      <w:r w:rsidR="00FC4579">
        <w:rPr>
          <w:noProof/>
        </w:rPr>
        <w:drawing>
          <wp:inline distT="0" distB="0" distL="0" distR="0">
            <wp:extent cx="3606652" cy="2705506"/>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19787" t="6582" r="20722" b="35979"/>
                    <a:stretch>
                      <a:fillRect/>
                    </a:stretch>
                  </pic:blipFill>
                  <pic:spPr bwMode="auto">
                    <a:xfrm>
                      <a:off x="0" y="0"/>
                      <a:ext cx="3607862" cy="2706413"/>
                    </a:xfrm>
                    <a:prstGeom prst="rect">
                      <a:avLst/>
                    </a:prstGeom>
                    <a:noFill/>
                    <a:ln w="9525">
                      <a:noFill/>
                      <a:miter lim="800000"/>
                      <a:headEnd/>
                      <a:tailEnd/>
                    </a:ln>
                  </pic:spPr>
                </pic:pic>
              </a:graphicData>
            </a:graphic>
          </wp:inline>
        </w:drawing>
      </w:r>
    </w:p>
    <w:p w:rsidR="00FC4579" w:rsidRDefault="00FC4579" w:rsidP="0049580B"/>
    <w:p w:rsidR="00FC4579" w:rsidRDefault="00FC4579" w:rsidP="0049580B"/>
    <w:p w:rsidR="00FC4579" w:rsidRDefault="00FC4579" w:rsidP="0049580B"/>
    <w:p w:rsidR="00B85806" w:rsidRDefault="00FC4579" w:rsidP="0049580B">
      <w:r>
        <w:rPr>
          <w:noProof/>
          <w:lang w:eastAsia="zh-TW"/>
        </w:rPr>
        <w:pict>
          <v:shape id="_x0000_s1043" type="#_x0000_t202" style="position:absolute;margin-left:23pt;margin-top:236.15pt;width:287.15pt;height:63.15pt;z-index:251680768;mso-width-percent:400;mso-height-percent:200;mso-width-percent:400;mso-height-percent:200;mso-width-relative:margin;mso-height-relative:margin" fillcolor="white [3201]" strokecolor="#c0504d [3205]" strokeweight="1pt">
            <v:stroke dashstyle="dash"/>
            <v:shadow color="#868686"/>
            <v:textbox style="mso-fit-shape-to-text:t">
              <w:txbxContent>
                <w:p w:rsidR="00FC4579" w:rsidRDefault="00FC4579">
                  <w:r>
                    <w:t>Please note that we are in no way endorsing these worksheets or these sites.  They are simply what one might find when doing a search for Common Core Fraction Worksheet.</w:t>
                  </w:r>
                </w:p>
              </w:txbxContent>
            </v:textbox>
          </v:shape>
        </w:pict>
      </w:r>
      <w:r>
        <w:rPr>
          <w:noProof/>
          <w:lang w:eastAsia="zh-TW"/>
        </w:rPr>
        <w:pict>
          <v:shape id="_x0000_s1041" type="#_x0000_t202" style="position:absolute;margin-left:596.1pt;margin-top:31.05pt;width:102.9pt;height:63.15pt;z-index:251678720;mso-height-percent:200;mso-height-percent:200;mso-width-relative:margin;mso-height-relative:margin">
            <v:textbox style="mso-next-textbox:#_x0000_s1041;mso-fit-shape-to-text:t">
              <w:txbxContent>
                <w:p w:rsidR="00FC4579" w:rsidRDefault="00FC4579">
                  <w:r w:rsidRPr="00FC4579">
                    <w:t>http://printables.scholastic.com/printables/detail/?id=23580</w:t>
                  </w:r>
                </w:p>
              </w:txbxContent>
            </v:textbox>
          </v:shape>
        </w:pict>
      </w:r>
      <w:r>
        <w:rPr>
          <w:noProof/>
        </w:rPr>
        <w:drawing>
          <wp:anchor distT="0" distB="0" distL="114300" distR="114300" simplePos="0" relativeHeight="251676672" behindDoc="0" locked="0" layoutInCell="1" allowOverlap="1">
            <wp:simplePos x="0" y="0"/>
            <wp:positionH relativeFrom="column">
              <wp:posOffset>4601683</wp:posOffset>
            </wp:positionH>
            <wp:positionV relativeFrom="paragraph">
              <wp:posOffset>255964</wp:posOffset>
            </wp:positionV>
            <wp:extent cx="2777312" cy="3108544"/>
            <wp:effectExtent l="19050" t="0" r="3988"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18508" t="19581" r="45533" b="28700"/>
                    <a:stretch>
                      <a:fillRect/>
                    </a:stretch>
                  </pic:blipFill>
                  <pic:spPr bwMode="auto">
                    <a:xfrm>
                      <a:off x="0" y="0"/>
                      <a:ext cx="2780060" cy="3111620"/>
                    </a:xfrm>
                    <a:prstGeom prst="rect">
                      <a:avLst/>
                    </a:prstGeom>
                    <a:noFill/>
                    <a:ln w="9525">
                      <a:noFill/>
                      <a:miter lim="800000"/>
                      <a:headEnd/>
                      <a:tailEnd/>
                    </a:ln>
                  </pic:spPr>
                </pic:pic>
              </a:graphicData>
            </a:graphic>
          </wp:anchor>
        </w:drawing>
      </w:r>
      <w:r>
        <w:rPr>
          <w:noProof/>
          <w:lang w:eastAsia="zh-TW"/>
        </w:rPr>
        <w:pict>
          <v:shape id="_x0000_s1040" type="#_x0000_t202" style="position:absolute;margin-left:27.05pt;margin-top:177.55pt;width:287.15pt;height:49.35pt;z-index:251675648;mso-width-percent:400;mso-height-percent:200;mso-position-horizontal-relative:text;mso-position-vertical-relative:text;mso-width-percent:400;mso-height-percent:200;mso-width-relative:margin;mso-height-relative:margin">
            <v:textbox style="mso-next-textbox:#_x0000_s1040;mso-fit-shape-to-text:t">
              <w:txbxContent>
                <w:p w:rsidR="00FC4579" w:rsidRDefault="00FC4579">
                  <w:r w:rsidRPr="00FC4579">
                    <w:t>http://www.teacherspayteachers.com/Product/Equivalent-Fractions-2-Worksheets-and-Answer-Keys-Common-Core-Go-Math-527432</w:t>
                  </w:r>
                </w:p>
              </w:txbxContent>
            </v:textbox>
          </v:shape>
        </w:pict>
      </w:r>
      <w:r>
        <w:rPr>
          <w:noProof/>
        </w:rPr>
        <w:drawing>
          <wp:inline distT="0" distB="0" distL="0" distR="0">
            <wp:extent cx="3883099" cy="2551814"/>
            <wp:effectExtent l="19050" t="0" r="310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21647" t="6577" r="59985" b="57549"/>
                    <a:stretch>
                      <a:fillRect/>
                    </a:stretch>
                  </pic:blipFill>
                  <pic:spPr bwMode="auto">
                    <a:xfrm>
                      <a:off x="0" y="0"/>
                      <a:ext cx="3883101" cy="2551815"/>
                    </a:xfrm>
                    <a:prstGeom prst="rect">
                      <a:avLst/>
                    </a:prstGeom>
                    <a:noFill/>
                    <a:ln w="9525">
                      <a:noFill/>
                      <a:miter lim="800000"/>
                      <a:headEnd/>
                      <a:tailEnd/>
                    </a:ln>
                  </pic:spPr>
                </pic:pic>
              </a:graphicData>
            </a:graphic>
          </wp:inline>
        </w:drawing>
      </w:r>
      <w:r w:rsidR="0049580B">
        <w:br w:type="page"/>
      </w:r>
    </w:p>
    <w:p w:rsidR="00B85806" w:rsidRPr="00B85806" w:rsidRDefault="00B85806" w:rsidP="00B85806">
      <w:pPr>
        <w:jc w:val="center"/>
        <w:rPr>
          <w:b/>
          <w:i/>
          <w:sz w:val="52"/>
        </w:rPr>
      </w:pPr>
      <w:r w:rsidRPr="00B85806">
        <w:rPr>
          <w:b/>
          <w:i/>
          <w:sz w:val="52"/>
        </w:rPr>
        <w:lastRenderedPageBreak/>
        <w:t>Why Fractions?</w:t>
      </w:r>
    </w:p>
    <w:p w:rsidR="00B85806" w:rsidRDefault="00B85806" w:rsidP="0049580B"/>
    <w:p w:rsidR="00B85806" w:rsidRDefault="00B85806" w:rsidP="0049580B"/>
    <w:p w:rsidR="0049580B" w:rsidRPr="0049580B" w:rsidRDefault="0049580B" w:rsidP="0049580B">
      <w:pPr>
        <w:rPr>
          <w:color w:val="3B3B3A"/>
          <w:sz w:val="22"/>
          <w:szCs w:val="22"/>
        </w:rPr>
      </w:pPr>
      <w:r w:rsidRPr="0049580B">
        <w:rPr>
          <w:color w:val="3B3B3A"/>
          <w:sz w:val="22"/>
          <w:szCs w:val="22"/>
        </w:rPr>
        <w:t xml:space="preserve">Third Grade </w:t>
      </w:r>
    </w:p>
    <w:p w:rsidR="0049580B" w:rsidRPr="0049580B" w:rsidRDefault="0049580B" w:rsidP="0049580B">
      <w:pPr>
        <w:pStyle w:val="ListParagraph"/>
        <w:numPr>
          <w:ilvl w:val="0"/>
          <w:numId w:val="36"/>
        </w:numPr>
        <w:rPr>
          <w:sz w:val="22"/>
          <w:szCs w:val="22"/>
        </w:rPr>
      </w:pPr>
      <w:r w:rsidRPr="0049580B">
        <w:rPr>
          <w:color w:val="3B3B3A"/>
          <w:sz w:val="22"/>
          <w:szCs w:val="22"/>
        </w:rPr>
        <w:t>“Develop understanding of fractions as numbers.”</w:t>
      </w:r>
    </w:p>
    <w:p w:rsidR="0049580B" w:rsidRPr="0049580B" w:rsidRDefault="0049580B" w:rsidP="0049580B">
      <w:pPr>
        <w:shd w:val="clear" w:color="auto" w:fill="FFFFFF"/>
        <w:spacing w:before="100" w:beforeAutospacing="1" w:after="138" w:line="222" w:lineRule="atLeast"/>
        <w:ind w:firstLine="360"/>
        <w:rPr>
          <w:color w:val="3B3B3A"/>
          <w:sz w:val="22"/>
          <w:szCs w:val="22"/>
        </w:rPr>
      </w:pPr>
      <w:r w:rsidRPr="0049580B">
        <w:rPr>
          <w:color w:val="3B3B3A"/>
          <w:sz w:val="22"/>
          <w:szCs w:val="22"/>
        </w:rPr>
        <w:t>2. Students develop an understanding of fractions, beginning with unit fractions. Students view fractions in general as being built out of unit fractions, and they use fractions along with visual fraction models to represent parts of a whole. Students understand that the size of a fractional part is relative to the size of the whole. For example, 1/2 of the paint in a small bucket could be less paint than 1/3 of the paint in a larger bucket, but 1/3 of a ribbon is longer than 1/5 of the same ribbon because when the ribbon is divided into 3 equal parts, the parts are longer than when the ribbon is divided into 5 equal parts. Students are able to use fractions to represent numbers equal to, less than, and greater than one. They solve problems that involve comparing fractions by using visual fraction models and strategies based on noticing equal numerators or denominators.</w:t>
      </w:r>
    </w:p>
    <w:p w:rsidR="0049580B" w:rsidRPr="0049580B" w:rsidRDefault="0049580B">
      <w:pPr>
        <w:rPr>
          <w:sz w:val="22"/>
          <w:szCs w:val="22"/>
        </w:rPr>
      </w:pPr>
    </w:p>
    <w:p w:rsidR="0049580B" w:rsidRPr="0049580B" w:rsidRDefault="0049580B">
      <w:pPr>
        <w:rPr>
          <w:sz w:val="22"/>
          <w:szCs w:val="22"/>
        </w:rPr>
      </w:pPr>
      <w:r w:rsidRPr="0049580B">
        <w:rPr>
          <w:sz w:val="22"/>
          <w:szCs w:val="22"/>
        </w:rPr>
        <w:t>Fourth Grade</w:t>
      </w:r>
    </w:p>
    <w:p w:rsidR="0049580B" w:rsidRPr="0049580B" w:rsidRDefault="0049580B" w:rsidP="0049580B">
      <w:pPr>
        <w:numPr>
          <w:ilvl w:val="0"/>
          <w:numId w:val="34"/>
        </w:numPr>
        <w:shd w:val="clear" w:color="auto" w:fill="FFFFFF"/>
        <w:spacing w:before="100" w:beforeAutospacing="1" w:after="138" w:line="222" w:lineRule="atLeast"/>
        <w:rPr>
          <w:color w:val="3B3B3A"/>
          <w:sz w:val="22"/>
          <w:szCs w:val="22"/>
        </w:rPr>
      </w:pPr>
      <w:r w:rsidRPr="0049580B">
        <w:rPr>
          <w:color w:val="3B3B3A"/>
          <w:sz w:val="22"/>
          <w:szCs w:val="22"/>
        </w:rPr>
        <w:t>Extend understanding of fraction equivalence and ordering.</w:t>
      </w:r>
    </w:p>
    <w:p w:rsidR="0049580B" w:rsidRPr="0049580B" w:rsidRDefault="0049580B" w:rsidP="0049580B">
      <w:pPr>
        <w:numPr>
          <w:ilvl w:val="0"/>
          <w:numId w:val="34"/>
        </w:numPr>
        <w:shd w:val="clear" w:color="auto" w:fill="FFFFFF"/>
        <w:spacing w:before="100" w:beforeAutospacing="1" w:after="138" w:line="222" w:lineRule="atLeast"/>
        <w:rPr>
          <w:color w:val="3B3B3A"/>
          <w:sz w:val="22"/>
          <w:szCs w:val="22"/>
        </w:rPr>
      </w:pPr>
      <w:r w:rsidRPr="0049580B">
        <w:rPr>
          <w:color w:val="3B3B3A"/>
          <w:sz w:val="22"/>
          <w:szCs w:val="22"/>
        </w:rPr>
        <w:t>Build fractions from unit fractions by applying and extending previous understandings of operations on whole numbers.</w:t>
      </w:r>
    </w:p>
    <w:p w:rsidR="0049580B" w:rsidRPr="0049580B" w:rsidRDefault="0049580B" w:rsidP="0049580B">
      <w:pPr>
        <w:numPr>
          <w:ilvl w:val="0"/>
          <w:numId w:val="34"/>
        </w:numPr>
        <w:shd w:val="clear" w:color="auto" w:fill="FFFFFF"/>
        <w:spacing w:before="100" w:beforeAutospacing="1" w:after="138" w:line="222" w:lineRule="atLeast"/>
        <w:rPr>
          <w:color w:val="3B3B3A"/>
          <w:sz w:val="22"/>
          <w:szCs w:val="22"/>
        </w:rPr>
      </w:pPr>
      <w:r w:rsidRPr="0049580B">
        <w:rPr>
          <w:color w:val="3B3B3A"/>
          <w:sz w:val="22"/>
          <w:szCs w:val="22"/>
        </w:rPr>
        <w:t>Understand decimal notation for fractions, and compare decimal fractions.</w:t>
      </w:r>
    </w:p>
    <w:p w:rsidR="0049580B" w:rsidRPr="0049580B" w:rsidRDefault="0049580B" w:rsidP="0049580B">
      <w:pPr>
        <w:shd w:val="clear" w:color="auto" w:fill="FFFFFF"/>
        <w:spacing w:before="100" w:beforeAutospacing="1" w:after="150" w:line="240" w:lineRule="atLeast"/>
        <w:ind w:firstLine="360"/>
        <w:rPr>
          <w:color w:val="3B3B3A"/>
          <w:sz w:val="22"/>
          <w:szCs w:val="22"/>
        </w:rPr>
      </w:pPr>
      <w:r w:rsidRPr="0049580B">
        <w:rPr>
          <w:color w:val="3B3B3A"/>
          <w:sz w:val="22"/>
          <w:szCs w:val="22"/>
        </w:rPr>
        <w:t>2. Students develop understanding of fraction equivalence and operations with fractions. They recognize that two different fractions can be equal (e.g., 15/9 = 5/3), and they develop methods for generating and recognizing equivalent fractions. Students extend previous understandings about how fractions are built from unit fractions, composing fractions from unit fractions, decomposing fractions into unit fractions, and using the meaning of fractions and the meaning of multiplication to multiply a fraction by a whole number.</w:t>
      </w:r>
    </w:p>
    <w:p w:rsidR="0049580B" w:rsidRDefault="0049580B"/>
    <w:p w:rsidR="0049580B" w:rsidRDefault="0049580B">
      <w:r>
        <w:t xml:space="preserve">Fifth Grade: </w:t>
      </w:r>
    </w:p>
    <w:p w:rsidR="00B85806" w:rsidRDefault="00B85806" w:rsidP="00B85806">
      <w:pPr>
        <w:numPr>
          <w:ilvl w:val="0"/>
          <w:numId w:val="38"/>
        </w:numPr>
        <w:shd w:val="clear" w:color="auto" w:fill="FFFFFF"/>
        <w:spacing w:before="100" w:beforeAutospacing="1" w:after="138" w:line="222" w:lineRule="atLeast"/>
        <w:rPr>
          <w:rFonts w:ascii="Helvetica" w:hAnsi="Helvetica" w:cs="Helvetica"/>
          <w:color w:val="3B3B3A"/>
          <w:sz w:val="18"/>
          <w:szCs w:val="18"/>
        </w:rPr>
      </w:pPr>
      <w:r>
        <w:rPr>
          <w:rFonts w:ascii="Helvetica" w:hAnsi="Helvetica" w:cs="Helvetica"/>
          <w:color w:val="3B3B3A"/>
          <w:sz w:val="18"/>
          <w:szCs w:val="18"/>
        </w:rPr>
        <w:t>Use equivalent fractions as a strategy to add and subtract fractions.</w:t>
      </w:r>
    </w:p>
    <w:p w:rsidR="00B85806" w:rsidRDefault="00B85806" w:rsidP="00B85806">
      <w:pPr>
        <w:numPr>
          <w:ilvl w:val="0"/>
          <w:numId w:val="38"/>
        </w:numPr>
        <w:shd w:val="clear" w:color="auto" w:fill="FFFFFF"/>
        <w:spacing w:before="100" w:beforeAutospacing="1" w:after="138" w:line="222" w:lineRule="atLeast"/>
        <w:rPr>
          <w:rFonts w:ascii="Helvetica" w:hAnsi="Helvetica" w:cs="Helvetica"/>
          <w:color w:val="3B3B3A"/>
          <w:sz w:val="18"/>
          <w:szCs w:val="18"/>
        </w:rPr>
      </w:pPr>
      <w:r>
        <w:rPr>
          <w:rFonts w:ascii="Helvetica" w:hAnsi="Helvetica" w:cs="Helvetica"/>
          <w:color w:val="3B3B3A"/>
          <w:sz w:val="18"/>
          <w:szCs w:val="18"/>
        </w:rPr>
        <w:t>Apply and extend previous understandings of multiplication and division to multiply and divide fractions.</w:t>
      </w:r>
    </w:p>
    <w:p w:rsidR="0049580B" w:rsidRDefault="0049580B" w:rsidP="00B85806">
      <w:pPr>
        <w:shd w:val="clear" w:color="auto" w:fill="FFFFFF"/>
        <w:spacing w:before="100" w:beforeAutospacing="1" w:after="150" w:line="240" w:lineRule="atLeast"/>
        <w:ind w:firstLine="360"/>
        <w:rPr>
          <w:rFonts w:ascii="Helvetica" w:hAnsi="Helvetica" w:cs="Helvetica"/>
          <w:color w:val="3B3B3A"/>
          <w:sz w:val="20"/>
          <w:szCs w:val="20"/>
        </w:rPr>
      </w:pPr>
      <w:r>
        <w:rPr>
          <w:rFonts w:ascii="Helvetica" w:hAnsi="Helvetica" w:cs="Helvetica"/>
          <w:color w:val="3B3B3A"/>
          <w:sz w:val="20"/>
          <w:szCs w:val="20"/>
        </w:rPr>
        <w:t>1. Students apply their understanding of fractions and fraction models to represent the addition and subtraction of fractions with unlike denominators as equivalent calculations with like denominators. They develop fluency in calculating sums and differences of fractions, and make reasonable estimates of them. Students also use the meaning of fractions, of multiplication and division, and the relationship between multiplication and division to understand and explain why the procedures for multiplying and dividing fractions make sense. (Note: this is limited to the case of dividing unit fractions by whole numbers and whole numbers by unit fractions.)</w:t>
      </w:r>
    </w:p>
    <w:p w:rsidR="0049580B" w:rsidRDefault="0049580B"/>
    <w:sectPr w:rsidR="0049580B" w:rsidSect="00B80830">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05pt;height:10.05pt" o:bullet="t">
        <v:imagedata r:id="rId1" o:title="BD21301_"/>
      </v:shape>
    </w:pict>
  </w:numPicBullet>
  <w:abstractNum w:abstractNumId="0">
    <w:nsid w:val="07947C60"/>
    <w:multiLevelType w:val="hybridMultilevel"/>
    <w:tmpl w:val="6400C7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D937607"/>
    <w:multiLevelType w:val="multilevel"/>
    <w:tmpl w:val="E9563C5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31251E5"/>
    <w:multiLevelType w:val="multilevel"/>
    <w:tmpl w:val="F468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FC1101"/>
    <w:multiLevelType w:val="multilevel"/>
    <w:tmpl w:val="09D2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365CCA"/>
    <w:multiLevelType w:val="hybridMultilevel"/>
    <w:tmpl w:val="D992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60C52"/>
    <w:multiLevelType w:val="hybridMultilevel"/>
    <w:tmpl w:val="C2F4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A5AFD"/>
    <w:multiLevelType w:val="hybridMultilevel"/>
    <w:tmpl w:val="A5BCAB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BD11D2"/>
    <w:multiLevelType w:val="hybridMultilevel"/>
    <w:tmpl w:val="D3A6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86D93"/>
    <w:multiLevelType w:val="hybridMultilevel"/>
    <w:tmpl w:val="E9563C5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B012FF"/>
    <w:multiLevelType w:val="hybridMultilevel"/>
    <w:tmpl w:val="0CFC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9076F"/>
    <w:multiLevelType w:val="hybridMultilevel"/>
    <w:tmpl w:val="AD7C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A80C5F"/>
    <w:multiLevelType w:val="multilevel"/>
    <w:tmpl w:val="A6C0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DF2D8F"/>
    <w:multiLevelType w:val="hybridMultilevel"/>
    <w:tmpl w:val="04FC7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4A54E1"/>
    <w:multiLevelType w:val="hybridMultilevel"/>
    <w:tmpl w:val="16CE5E54"/>
    <w:lvl w:ilvl="0" w:tplc="69D6CF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F40E56"/>
    <w:multiLevelType w:val="hybridMultilevel"/>
    <w:tmpl w:val="5A8C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ED4D9A"/>
    <w:multiLevelType w:val="multilevel"/>
    <w:tmpl w:val="C9A2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474C06"/>
    <w:multiLevelType w:val="hybridMultilevel"/>
    <w:tmpl w:val="6C80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FF1292"/>
    <w:multiLevelType w:val="multilevel"/>
    <w:tmpl w:val="57420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2416CA"/>
    <w:multiLevelType w:val="hybridMultilevel"/>
    <w:tmpl w:val="EB628C22"/>
    <w:lvl w:ilvl="0" w:tplc="69D6CF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7374462"/>
    <w:multiLevelType w:val="hybridMultilevel"/>
    <w:tmpl w:val="6E72AAF4"/>
    <w:lvl w:ilvl="0" w:tplc="69D6CF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255B33"/>
    <w:multiLevelType w:val="hybridMultilevel"/>
    <w:tmpl w:val="19B6A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596715"/>
    <w:multiLevelType w:val="multilevel"/>
    <w:tmpl w:val="A368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9F6CC0"/>
    <w:multiLevelType w:val="hybridMultilevel"/>
    <w:tmpl w:val="AA18FAC4"/>
    <w:lvl w:ilvl="0" w:tplc="69D6CF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E53A77"/>
    <w:multiLevelType w:val="multilevel"/>
    <w:tmpl w:val="3B209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1D130B"/>
    <w:multiLevelType w:val="multilevel"/>
    <w:tmpl w:val="A206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4B093B"/>
    <w:multiLevelType w:val="hybridMultilevel"/>
    <w:tmpl w:val="B852D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947BDC"/>
    <w:multiLevelType w:val="hybridMultilevel"/>
    <w:tmpl w:val="01FC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53F2359"/>
    <w:multiLevelType w:val="hybridMultilevel"/>
    <w:tmpl w:val="705850A8"/>
    <w:lvl w:ilvl="0" w:tplc="4B5452BA">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57E0E8C"/>
    <w:multiLevelType w:val="hybridMultilevel"/>
    <w:tmpl w:val="93F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B2C4A"/>
    <w:multiLevelType w:val="multilevel"/>
    <w:tmpl w:val="9FBA0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B104D4"/>
    <w:multiLevelType w:val="multilevel"/>
    <w:tmpl w:val="D2FE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552220"/>
    <w:multiLevelType w:val="hybridMultilevel"/>
    <w:tmpl w:val="AD86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19519D"/>
    <w:multiLevelType w:val="hybridMultilevel"/>
    <w:tmpl w:val="7024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19486A"/>
    <w:multiLevelType w:val="multilevel"/>
    <w:tmpl w:val="7D1A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192DB9"/>
    <w:multiLevelType w:val="hybridMultilevel"/>
    <w:tmpl w:val="9406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FD42D3"/>
    <w:multiLevelType w:val="hybridMultilevel"/>
    <w:tmpl w:val="BDE8F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EA62D5"/>
    <w:multiLevelType w:val="hybridMultilevel"/>
    <w:tmpl w:val="9E6C0226"/>
    <w:lvl w:ilvl="0" w:tplc="69D6CF7C">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29F12FB"/>
    <w:multiLevelType w:val="hybridMultilevel"/>
    <w:tmpl w:val="72DE1C54"/>
    <w:lvl w:ilvl="0" w:tplc="2A2E8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E52D69"/>
    <w:multiLevelType w:val="multilevel"/>
    <w:tmpl w:val="8384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5"/>
  </w:num>
  <w:num w:numId="3">
    <w:abstractNumId w:val="0"/>
  </w:num>
  <w:num w:numId="4">
    <w:abstractNumId w:val="26"/>
  </w:num>
  <w:num w:numId="5">
    <w:abstractNumId w:val="8"/>
  </w:num>
  <w:num w:numId="6">
    <w:abstractNumId w:val="1"/>
  </w:num>
  <w:num w:numId="7">
    <w:abstractNumId w:val="13"/>
  </w:num>
  <w:num w:numId="8">
    <w:abstractNumId w:val="18"/>
  </w:num>
  <w:num w:numId="9">
    <w:abstractNumId w:val="22"/>
  </w:num>
  <w:num w:numId="10">
    <w:abstractNumId w:val="36"/>
  </w:num>
  <w:num w:numId="11">
    <w:abstractNumId w:val="19"/>
  </w:num>
  <w:num w:numId="12">
    <w:abstractNumId w:val="6"/>
  </w:num>
  <w:num w:numId="13">
    <w:abstractNumId w:val="35"/>
  </w:num>
  <w:num w:numId="14">
    <w:abstractNumId w:val="14"/>
  </w:num>
  <w:num w:numId="15">
    <w:abstractNumId w:val="9"/>
  </w:num>
  <w:num w:numId="16">
    <w:abstractNumId w:val="34"/>
  </w:num>
  <w:num w:numId="17">
    <w:abstractNumId w:val="16"/>
  </w:num>
  <w:num w:numId="18">
    <w:abstractNumId w:val="10"/>
  </w:num>
  <w:num w:numId="19">
    <w:abstractNumId w:val="12"/>
  </w:num>
  <w:num w:numId="20">
    <w:abstractNumId w:val="7"/>
  </w:num>
  <w:num w:numId="21">
    <w:abstractNumId w:val="28"/>
  </w:num>
  <w:num w:numId="22">
    <w:abstractNumId w:val="37"/>
  </w:num>
  <w:num w:numId="23">
    <w:abstractNumId w:val="5"/>
  </w:num>
  <w:num w:numId="24">
    <w:abstractNumId w:val="20"/>
  </w:num>
  <w:num w:numId="25">
    <w:abstractNumId w:val="17"/>
  </w:num>
  <w:num w:numId="26">
    <w:abstractNumId w:val="2"/>
  </w:num>
  <w:num w:numId="27">
    <w:abstractNumId w:val="23"/>
  </w:num>
  <w:num w:numId="28">
    <w:abstractNumId w:val="33"/>
  </w:num>
  <w:num w:numId="29">
    <w:abstractNumId w:val="3"/>
  </w:num>
  <w:num w:numId="30">
    <w:abstractNumId w:val="29"/>
  </w:num>
  <w:num w:numId="31">
    <w:abstractNumId w:val="11"/>
  </w:num>
  <w:num w:numId="32">
    <w:abstractNumId w:val="15"/>
  </w:num>
  <w:num w:numId="33">
    <w:abstractNumId w:val="24"/>
  </w:num>
  <w:num w:numId="34">
    <w:abstractNumId w:val="31"/>
  </w:num>
  <w:num w:numId="35">
    <w:abstractNumId w:val="21"/>
  </w:num>
  <w:num w:numId="36">
    <w:abstractNumId w:val="32"/>
  </w:num>
  <w:num w:numId="37">
    <w:abstractNumId w:val="30"/>
  </w:num>
  <w:num w:numId="38">
    <w:abstractNumId w:val="4"/>
  </w:num>
  <w:num w:numId="3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displayVerticalDrawingGridEvery w:val="2"/>
  <w:characterSpacingControl w:val="doNotCompress"/>
  <w:compat/>
  <w:rsids>
    <w:rsidRoot w:val="00672B6F"/>
    <w:rsid w:val="000020BE"/>
    <w:rsid w:val="000075BA"/>
    <w:rsid w:val="000146C3"/>
    <w:rsid w:val="000317D2"/>
    <w:rsid w:val="00043A5A"/>
    <w:rsid w:val="00051ACC"/>
    <w:rsid w:val="00057217"/>
    <w:rsid w:val="000625BA"/>
    <w:rsid w:val="0011341A"/>
    <w:rsid w:val="00147025"/>
    <w:rsid w:val="00163445"/>
    <w:rsid w:val="00171A62"/>
    <w:rsid w:val="00194122"/>
    <w:rsid w:val="00197985"/>
    <w:rsid w:val="001A1513"/>
    <w:rsid w:val="001D25D8"/>
    <w:rsid w:val="001F16C3"/>
    <w:rsid w:val="001F4D2E"/>
    <w:rsid w:val="0020427F"/>
    <w:rsid w:val="00241EA8"/>
    <w:rsid w:val="002773E8"/>
    <w:rsid w:val="002A3BCA"/>
    <w:rsid w:val="002F432E"/>
    <w:rsid w:val="00310F30"/>
    <w:rsid w:val="00393D99"/>
    <w:rsid w:val="003D0068"/>
    <w:rsid w:val="003F2976"/>
    <w:rsid w:val="004057BF"/>
    <w:rsid w:val="00410586"/>
    <w:rsid w:val="00427EDD"/>
    <w:rsid w:val="00456A2F"/>
    <w:rsid w:val="00472614"/>
    <w:rsid w:val="0047578D"/>
    <w:rsid w:val="0047733B"/>
    <w:rsid w:val="0049580B"/>
    <w:rsid w:val="004B6D04"/>
    <w:rsid w:val="004C0B65"/>
    <w:rsid w:val="004D12B2"/>
    <w:rsid w:val="004F63E1"/>
    <w:rsid w:val="00506A1E"/>
    <w:rsid w:val="00510E0D"/>
    <w:rsid w:val="00536B69"/>
    <w:rsid w:val="005372D0"/>
    <w:rsid w:val="00571C76"/>
    <w:rsid w:val="0059538E"/>
    <w:rsid w:val="005B1D23"/>
    <w:rsid w:val="0064334A"/>
    <w:rsid w:val="00672B6F"/>
    <w:rsid w:val="00677523"/>
    <w:rsid w:val="006932C6"/>
    <w:rsid w:val="006C2BF4"/>
    <w:rsid w:val="006C668B"/>
    <w:rsid w:val="006F4176"/>
    <w:rsid w:val="00732E93"/>
    <w:rsid w:val="00734CF7"/>
    <w:rsid w:val="00775655"/>
    <w:rsid w:val="00787D75"/>
    <w:rsid w:val="007971DB"/>
    <w:rsid w:val="007976D3"/>
    <w:rsid w:val="007A05A0"/>
    <w:rsid w:val="007C7CE2"/>
    <w:rsid w:val="00827763"/>
    <w:rsid w:val="00883C3B"/>
    <w:rsid w:val="008A0611"/>
    <w:rsid w:val="008A2231"/>
    <w:rsid w:val="008E1AC1"/>
    <w:rsid w:val="009416CC"/>
    <w:rsid w:val="00951925"/>
    <w:rsid w:val="009A21A4"/>
    <w:rsid w:val="009A6E29"/>
    <w:rsid w:val="009B34D6"/>
    <w:rsid w:val="009D3C58"/>
    <w:rsid w:val="009F635F"/>
    <w:rsid w:val="009F7863"/>
    <w:rsid w:val="00A428C4"/>
    <w:rsid w:val="00A73760"/>
    <w:rsid w:val="00A90DAC"/>
    <w:rsid w:val="00AC3B1B"/>
    <w:rsid w:val="00AD4C71"/>
    <w:rsid w:val="00B279AC"/>
    <w:rsid w:val="00B80830"/>
    <w:rsid w:val="00B80926"/>
    <w:rsid w:val="00B83753"/>
    <w:rsid w:val="00B85806"/>
    <w:rsid w:val="00B92DE4"/>
    <w:rsid w:val="00BE0DA2"/>
    <w:rsid w:val="00C877B4"/>
    <w:rsid w:val="00C97C19"/>
    <w:rsid w:val="00CB4638"/>
    <w:rsid w:val="00CC70EA"/>
    <w:rsid w:val="00D0388D"/>
    <w:rsid w:val="00D03EF3"/>
    <w:rsid w:val="00D33152"/>
    <w:rsid w:val="00D51BA1"/>
    <w:rsid w:val="00D97C5D"/>
    <w:rsid w:val="00E242A2"/>
    <w:rsid w:val="00E944C7"/>
    <w:rsid w:val="00EE18DA"/>
    <w:rsid w:val="00EF6980"/>
    <w:rsid w:val="00F33A03"/>
    <w:rsid w:val="00F66D75"/>
    <w:rsid w:val="00F66E71"/>
    <w:rsid w:val="00F94ED8"/>
    <w:rsid w:val="00FC4579"/>
    <w:rsid w:val="00FD36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334A"/>
    <w:rPr>
      <w:sz w:val="24"/>
      <w:szCs w:val="24"/>
    </w:rPr>
  </w:style>
  <w:style w:type="paragraph" w:styleId="Heading2">
    <w:name w:val="heading 2"/>
    <w:basedOn w:val="Normal"/>
    <w:link w:val="Heading2Char"/>
    <w:uiPriority w:val="9"/>
    <w:qFormat/>
    <w:rsid w:val="0049580B"/>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2B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A0611"/>
    <w:rPr>
      <w:color w:val="0000FF"/>
      <w:u w:val="single"/>
    </w:rPr>
  </w:style>
  <w:style w:type="paragraph" w:customStyle="1" w:styleId="Default">
    <w:name w:val="Default"/>
    <w:rsid w:val="00393D99"/>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47578D"/>
    <w:rPr>
      <w:rFonts w:ascii="Tahoma" w:hAnsi="Tahoma" w:cs="Tahoma"/>
      <w:sz w:val="16"/>
      <w:szCs w:val="16"/>
    </w:rPr>
  </w:style>
  <w:style w:type="character" w:customStyle="1" w:styleId="BalloonTextChar">
    <w:name w:val="Balloon Text Char"/>
    <w:basedOn w:val="DefaultParagraphFont"/>
    <w:link w:val="BalloonText"/>
    <w:rsid w:val="0047578D"/>
    <w:rPr>
      <w:rFonts w:ascii="Tahoma" w:hAnsi="Tahoma" w:cs="Tahoma"/>
      <w:sz w:val="16"/>
      <w:szCs w:val="16"/>
    </w:rPr>
  </w:style>
  <w:style w:type="paragraph" w:styleId="ListParagraph">
    <w:name w:val="List Paragraph"/>
    <w:basedOn w:val="Normal"/>
    <w:uiPriority w:val="34"/>
    <w:qFormat/>
    <w:rsid w:val="00410586"/>
    <w:pPr>
      <w:ind w:left="720"/>
      <w:contextualSpacing/>
    </w:pPr>
  </w:style>
  <w:style w:type="character" w:customStyle="1" w:styleId="Heading2Char">
    <w:name w:val="Heading 2 Char"/>
    <w:basedOn w:val="DefaultParagraphFont"/>
    <w:link w:val="Heading2"/>
    <w:uiPriority w:val="9"/>
    <w:rsid w:val="0049580B"/>
    <w:rPr>
      <w:b/>
      <w:bCs/>
      <w:sz w:val="36"/>
      <w:szCs w:val="36"/>
    </w:rPr>
  </w:style>
  <w:style w:type="character" w:customStyle="1" w:styleId="apple-converted-space">
    <w:name w:val="apple-converted-space"/>
    <w:basedOn w:val="DefaultParagraphFont"/>
    <w:rsid w:val="0049580B"/>
  </w:style>
  <w:style w:type="paragraph" w:styleId="NormalWeb">
    <w:name w:val="Normal (Web)"/>
    <w:basedOn w:val="Normal"/>
    <w:uiPriority w:val="99"/>
    <w:unhideWhenUsed/>
    <w:rsid w:val="0049580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4842707">
      <w:bodyDiv w:val="1"/>
      <w:marLeft w:val="0"/>
      <w:marRight w:val="0"/>
      <w:marTop w:val="0"/>
      <w:marBottom w:val="0"/>
      <w:divBdr>
        <w:top w:val="none" w:sz="0" w:space="0" w:color="auto"/>
        <w:left w:val="none" w:sz="0" w:space="0" w:color="auto"/>
        <w:bottom w:val="none" w:sz="0" w:space="0" w:color="auto"/>
        <w:right w:val="none" w:sz="0" w:space="0" w:color="auto"/>
      </w:divBdr>
    </w:div>
    <w:div w:id="457380945">
      <w:bodyDiv w:val="1"/>
      <w:marLeft w:val="0"/>
      <w:marRight w:val="0"/>
      <w:marTop w:val="0"/>
      <w:marBottom w:val="0"/>
      <w:divBdr>
        <w:top w:val="none" w:sz="0" w:space="0" w:color="auto"/>
        <w:left w:val="none" w:sz="0" w:space="0" w:color="auto"/>
        <w:bottom w:val="none" w:sz="0" w:space="0" w:color="auto"/>
        <w:right w:val="none" w:sz="0" w:space="0" w:color="auto"/>
      </w:divBdr>
    </w:div>
    <w:div w:id="487357250">
      <w:bodyDiv w:val="1"/>
      <w:marLeft w:val="0"/>
      <w:marRight w:val="0"/>
      <w:marTop w:val="0"/>
      <w:marBottom w:val="0"/>
      <w:divBdr>
        <w:top w:val="none" w:sz="0" w:space="0" w:color="auto"/>
        <w:left w:val="none" w:sz="0" w:space="0" w:color="auto"/>
        <w:bottom w:val="none" w:sz="0" w:space="0" w:color="auto"/>
        <w:right w:val="none" w:sz="0" w:space="0" w:color="auto"/>
      </w:divBdr>
    </w:div>
    <w:div w:id="589581279">
      <w:bodyDiv w:val="1"/>
      <w:marLeft w:val="0"/>
      <w:marRight w:val="0"/>
      <w:marTop w:val="0"/>
      <w:marBottom w:val="0"/>
      <w:divBdr>
        <w:top w:val="none" w:sz="0" w:space="0" w:color="auto"/>
        <w:left w:val="none" w:sz="0" w:space="0" w:color="auto"/>
        <w:bottom w:val="none" w:sz="0" w:space="0" w:color="auto"/>
        <w:right w:val="none" w:sz="0" w:space="0" w:color="auto"/>
      </w:divBdr>
    </w:div>
    <w:div w:id="1028917227">
      <w:bodyDiv w:val="1"/>
      <w:marLeft w:val="0"/>
      <w:marRight w:val="0"/>
      <w:marTop w:val="0"/>
      <w:marBottom w:val="0"/>
      <w:divBdr>
        <w:top w:val="none" w:sz="0" w:space="0" w:color="auto"/>
        <w:left w:val="none" w:sz="0" w:space="0" w:color="auto"/>
        <w:bottom w:val="none" w:sz="0" w:space="0" w:color="auto"/>
        <w:right w:val="none" w:sz="0" w:space="0" w:color="auto"/>
      </w:divBdr>
      <w:divsChild>
        <w:div w:id="1813018907">
          <w:marLeft w:val="0"/>
          <w:marRight w:val="0"/>
          <w:marTop w:val="554"/>
          <w:marBottom w:val="0"/>
          <w:divBdr>
            <w:top w:val="single" w:sz="6" w:space="0" w:color="C5C3C3"/>
            <w:left w:val="none" w:sz="0" w:space="0" w:color="auto"/>
            <w:bottom w:val="none" w:sz="0" w:space="0" w:color="auto"/>
            <w:right w:val="none" w:sz="0" w:space="0" w:color="auto"/>
          </w:divBdr>
        </w:div>
      </w:divsChild>
    </w:div>
    <w:div w:id="1208907546">
      <w:bodyDiv w:val="1"/>
      <w:marLeft w:val="0"/>
      <w:marRight w:val="0"/>
      <w:marTop w:val="0"/>
      <w:marBottom w:val="0"/>
      <w:divBdr>
        <w:top w:val="none" w:sz="0" w:space="0" w:color="auto"/>
        <w:left w:val="none" w:sz="0" w:space="0" w:color="auto"/>
        <w:bottom w:val="none" w:sz="0" w:space="0" w:color="auto"/>
        <w:right w:val="none" w:sz="0" w:space="0" w:color="auto"/>
      </w:divBdr>
    </w:div>
    <w:div w:id="1480882231">
      <w:bodyDiv w:val="1"/>
      <w:marLeft w:val="0"/>
      <w:marRight w:val="0"/>
      <w:marTop w:val="0"/>
      <w:marBottom w:val="0"/>
      <w:divBdr>
        <w:top w:val="none" w:sz="0" w:space="0" w:color="auto"/>
        <w:left w:val="none" w:sz="0" w:space="0" w:color="auto"/>
        <w:bottom w:val="none" w:sz="0" w:space="0" w:color="auto"/>
        <w:right w:val="none" w:sz="0" w:space="0" w:color="auto"/>
      </w:divBdr>
    </w:div>
    <w:div w:id="1628512693">
      <w:bodyDiv w:val="1"/>
      <w:marLeft w:val="0"/>
      <w:marRight w:val="0"/>
      <w:marTop w:val="0"/>
      <w:marBottom w:val="0"/>
      <w:divBdr>
        <w:top w:val="none" w:sz="0" w:space="0" w:color="auto"/>
        <w:left w:val="none" w:sz="0" w:space="0" w:color="auto"/>
        <w:bottom w:val="none" w:sz="0" w:space="0" w:color="auto"/>
        <w:right w:val="none" w:sz="0" w:space="0" w:color="auto"/>
      </w:divBdr>
      <w:divsChild>
        <w:div w:id="486408788">
          <w:marLeft w:val="0"/>
          <w:marRight w:val="0"/>
          <w:marTop w:val="554"/>
          <w:marBottom w:val="0"/>
          <w:divBdr>
            <w:top w:val="single" w:sz="6" w:space="0" w:color="C5C3C3"/>
            <w:left w:val="none" w:sz="0" w:space="0" w:color="auto"/>
            <w:bottom w:val="none" w:sz="0" w:space="0" w:color="auto"/>
            <w:right w:val="none" w:sz="0" w:space="0" w:color="auto"/>
          </w:divBdr>
        </w:div>
      </w:divsChild>
    </w:div>
    <w:div w:id="169669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qr.kaywa.com/?l=1&amp;s=4&amp;d=http%3A%2F%2Fkaywa.me%2FzRdM0"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ownloads01.smarttech.com/media/sitecore/en/support/product/smartnotebookmath/2010/guides/guidesmartmathwindowsv10dec09.pdf"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http://qr.kaywa.com/?l=1&amp;s=4&amp;d=http%3A%2F%2Fkaywa.me%2FhGw5b" TargetMode="External"/><Relationship Id="rId11" Type="http://schemas.openxmlformats.org/officeDocument/2006/relationships/image" Target="media/image4.png"/><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hyperlink" Target="http://smarttech.com/notebookmat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jogtheweb.com/run/T8lSfT4yJVkV/Math-Tools-and-Resources" TargetMode="External"/><Relationship Id="rId14" Type="http://schemas.openxmlformats.org/officeDocument/2006/relationships/hyperlink" Target="http://turnonccmat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730</Words>
  <Characters>4162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MSP TEAM MEETING AGENDA</vt:lpstr>
    </vt:vector>
  </TitlesOfParts>
  <Company>OCS</Company>
  <LinksUpToDate>false</LinksUpToDate>
  <CharactersWithSpaces>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 TEAM MEETING AGENDA</dc:title>
  <dc:subject/>
  <dc:creator>dpecina</dc:creator>
  <cp:keywords/>
  <dc:description/>
  <cp:lastModifiedBy>Michael Elder</cp:lastModifiedBy>
  <cp:revision>3</cp:revision>
  <cp:lastPrinted>2014-02-14T23:15:00Z</cp:lastPrinted>
  <dcterms:created xsi:type="dcterms:W3CDTF">2014-02-15T01:51:00Z</dcterms:created>
  <dcterms:modified xsi:type="dcterms:W3CDTF">2014-02-15T02:11:00Z</dcterms:modified>
</cp:coreProperties>
</file>