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8"/>
        <w:gridCol w:w="7308"/>
      </w:tblGrid>
      <w:tr w:rsidR="002B1C41" w:rsidRPr="002B1C41" w:rsidTr="002B1C41">
        <w:tc>
          <w:tcPr>
            <w:tcW w:w="14616" w:type="dxa"/>
            <w:gridSpan w:val="2"/>
            <w:shd w:val="clear" w:color="auto" w:fill="DDD9C3"/>
          </w:tcPr>
          <w:p w:rsidR="002B1C41" w:rsidRPr="002B1C41" w:rsidRDefault="002B1C41" w:rsidP="002B1C41">
            <w:pPr>
              <w:spacing w:after="0" w:line="240" w:lineRule="auto"/>
              <w:jc w:val="center"/>
              <w:rPr>
                <w:sz w:val="32"/>
                <w:szCs w:val="32"/>
              </w:rPr>
            </w:pPr>
            <w:r w:rsidRPr="002B1C41">
              <w:rPr>
                <w:sz w:val="32"/>
                <w:szCs w:val="32"/>
              </w:rPr>
              <w:t>Standard Division Document Development Tool (Semester Long Course)</w:t>
            </w:r>
          </w:p>
          <w:p w:rsidR="002B1C41" w:rsidRPr="002B1C41" w:rsidRDefault="002B1C41" w:rsidP="00E93309">
            <w:pPr>
              <w:spacing w:after="0" w:line="240" w:lineRule="auto"/>
              <w:jc w:val="center"/>
              <w:rPr>
                <w:sz w:val="32"/>
                <w:szCs w:val="32"/>
              </w:rPr>
            </w:pPr>
            <w:r w:rsidRPr="002B1C41">
              <w:rPr>
                <w:sz w:val="32"/>
                <w:szCs w:val="32"/>
              </w:rPr>
              <w:t xml:space="preserve">Course: </w:t>
            </w:r>
            <w:r w:rsidR="00E93309">
              <w:rPr>
                <w:sz w:val="32"/>
                <w:szCs w:val="32"/>
              </w:rPr>
              <w:t>Advanced</w:t>
            </w:r>
            <w:r w:rsidRPr="002B1C41">
              <w:rPr>
                <w:sz w:val="32"/>
                <w:szCs w:val="32"/>
              </w:rPr>
              <w:t xml:space="preserve"> Music (High School 9-12)</w:t>
            </w:r>
          </w:p>
        </w:tc>
      </w:tr>
      <w:tr w:rsidR="002B1C41" w:rsidRPr="002B1C41" w:rsidTr="002B1C41">
        <w:tc>
          <w:tcPr>
            <w:tcW w:w="7308" w:type="dxa"/>
            <w:shd w:val="clear" w:color="auto" w:fill="C2D69B"/>
          </w:tcPr>
          <w:p w:rsidR="002B1C41" w:rsidRPr="002B1C41" w:rsidRDefault="002B1C41" w:rsidP="002B1C41">
            <w:pPr>
              <w:spacing w:after="0" w:line="240" w:lineRule="auto"/>
              <w:rPr>
                <w:sz w:val="32"/>
                <w:szCs w:val="32"/>
              </w:rPr>
            </w:pPr>
            <w:r w:rsidRPr="002B1C41">
              <w:rPr>
                <w:sz w:val="32"/>
                <w:szCs w:val="32"/>
              </w:rPr>
              <w:t>First Half-of-Course Standards</w:t>
            </w:r>
          </w:p>
          <w:p w:rsidR="002B1C41" w:rsidRPr="002B1C41" w:rsidRDefault="002B1C41" w:rsidP="002B1C41">
            <w:pPr>
              <w:spacing w:after="0" w:line="240" w:lineRule="auto"/>
              <w:rPr>
                <w:sz w:val="28"/>
                <w:szCs w:val="28"/>
              </w:rPr>
            </w:pPr>
            <w:r w:rsidRPr="002B1C41">
              <w:rPr>
                <w:sz w:val="28"/>
                <w:szCs w:val="28"/>
              </w:rPr>
              <w:t>(Objectives that take the first half of the course to teach.)</w:t>
            </w:r>
          </w:p>
          <w:p w:rsidR="002B1C41" w:rsidRPr="002B1C41" w:rsidRDefault="00E93309" w:rsidP="002B1C41">
            <w:pPr>
              <w:spacing w:after="0" w:line="240" w:lineRule="auto"/>
              <w:rPr>
                <w:b/>
                <w:sz w:val="28"/>
                <w:szCs w:val="28"/>
              </w:rPr>
            </w:pPr>
            <w:r>
              <w:rPr>
                <w:b/>
                <w:sz w:val="28"/>
                <w:szCs w:val="28"/>
              </w:rPr>
              <w:t>A</w:t>
            </w:r>
            <w:r w:rsidR="002B1C41" w:rsidRPr="002B1C41">
              <w:rPr>
                <w:b/>
                <w:sz w:val="28"/>
                <w:szCs w:val="28"/>
              </w:rPr>
              <w:t>.ML.1</w:t>
            </w:r>
          </w:p>
          <w:p w:rsidR="002B1C41" w:rsidRDefault="002B1C41" w:rsidP="002B1C41">
            <w:pPr>
              <w:spacing w:after="0" w:line="240" w:lineRule="auto"/>
              <w:rPr>
                <w:b/>
                <w:sz w:val="28"/>
                <w:szCs w:val="28"/>
              </w:rPr>
            </w:pPr>
            <w:r w:rsidRPr="002B1C41">
              <w:rPr>
                <w:b/>
                <w:sz w:val="28"/>
                <w:szCs w:val="28"/>
              </w:rPr>
              <w:t>Apply the elements of music and musical techniques in order to sing and play music with accuracy and expression.</w:t>
            </w:r>
          </w:p>
          <w:p w:rsidR="00E93309" w:rsidRPr="00E93309" w:rsidRDefault="00E93309" w:rsidP="00E93309">
            <w:pPr>
              <w:spacing w:after="0" w:line="240" w:lineRule="auto"/>
              <w:rPr>
                <w:sz w:val="28"/>
                <w:szCs w:val="28"/>
              </w:rPr>
            </w:pPr>
            <w:r w:rsidRPr="00E93309">
              <w:rPr>
                <w:sz w:val="28"/>
                <w:szCs w:val="28"/>
              </w:rPr>
              <w:t>A.ML.1.1</w:t>
            </w:r>
          </w:p>
          <w:p w:rsidR="00E93309" w:rsidRPr="00E93309" w:rsidRDefault="00E93309" w:rsidP="00E93309">
            <w:pPr>
              <w:spacing w:after="0" w:line="240" w:lineRule="auto"/>
              <w:rPr>
                <w:sz w:val="28"/>
                <w:szCs w:val="28"/>
              </w:rPr>
            </w:pPr>
            <w:r w:rsidRPr="00E93309">
              <w:rPr>
                <w:sz w:val="28"/>
                <w:szCs w:val="28"/>
              </w:rPr>
              <w:t>Use refined tone and consistent pitch while performing music alone and collaboratively.</w:t>
            </w:r>
          </w:p>
          <w:p w:rsidR="00E93309" w:rsidRPr="00E93309" w:rsidRDefault="00E93309" w:rsidP="00E93309">
            <w:pPr>
              <w:spacing w:after="0" w:line="240" w:lineRule="auto"/>
              <w:rPr>
                <w:sz w:val="28"/>
                <w:szCs w:val="28"/>
              </w:rPr>
            </w:pPr>
            <w:r w:rsidRPr="00E93309">
              <w:rPr>
                <w:sz w:val="28"/>
                <w:szCs w:val="28"/>
              </w:rPr>
              <w:t>A.ML.1.2</w:t>
            </w:r>
          </w:p>
          <w:p w:rsidR="00E93309" w:rsidRPr="00E93309" w:rsidRDefault="00E93309" w:rsidP="00E93309">
            <w:pPr>
              <w:spacing w:after="0" w:line="240" w:lineRule="auto"/>
              <w:rPr>
                <w:sz w:val="28"/>
                <w:szCs w:val="28"/>
              </w:rPr>
            </w:pPr>
            <w:r w:rsidRPr="00E93309">
              <w:rPr>
                <w:sz w:val="28"/>
                <w:szCs w:val="28"/>
              </w:rPr>
              <w:t>Use advanced technical and interpretive skills to sing or play difficult literature, which requires the ability to perform music with complex rhythms and meters, attention to phrasing and interpretation, and subtle dynamic changes.</w:t>
            </w:r>
          </w:p>
          <w:p w:rsidR="00E93309" w:rsidRPr="00E93309" w:rsidRDefault="00E93309" w:rsidP="00E93309">
            <w:pPr>
              <w:spacing w:after="0" w:line="240" w:lineRule="auto"/>
              <w:rPr>
                <w:sz w:val="28"/>
                <w:szCs w:val="28"/>
              </w:rPr>
            </w:pPr>
            <w:r w:rsidRPr="00E93309">
              <w:rPr>
                <w:sz w:val="28"/>
                <w:szCs w:val="28"/>
              </w:rPr>
              <w:t>A.ML.1.3</w:t>
            </w:r>
          </w:p>
          <w:p w:rsidR="00E93309" w:rsidRPr="00E93309" w:rsidRDefault="00E93309" w:rsidP="00E93309">
            <w:pPr>
              <w:spacing w:after="0" w:line="240" w:lineRule="auto"/>
              <w:rPr>
                <w:sz w:val="28"/>
                <w:szCs w:val="28"/>
              </w:rPr>
            </w:pPr>
            <w:r w:rsidRPr="00E93309">
              <w:rPr>
                <w:sz w:val="28"/>
                <w:szCs w:val="28"/>
              </w:rPr>
              <w:t>Exemplify independence and collaboration as a musician.</w:t>
            </w:r>
          </w:p>
          <w:p w:rsidR="002B1C41" w:rsidRPr="002B1C41" w:rsidRDefault="00E93309" w:rsidP="002B1C41">
            <w:pPr>
              <w:spacing w:after="0" w:line="240" w:lineRule="auto"/>
              <w:rPr>
                <w:b/>
                <w:sz w:val="28"/>
                <w:szCs w:val="28"/>
              </w:rPr>
            </w:pPr>
            <w:r>
              <w:rPr>
                <w:b/>
                <w:sz w:val="28"/>
                <w:szCs w:val="28"/>
              </w:rPr>
              <w:t>A</w:t>
            </w:r>
            <w:r w:rsidR="002B1C41" w:rsidRPr="002B1C41">
              <w:rPr>
                <w:b/>
                <w:sz w:val="28"/>
                <w:szCs w:val="28"/>
              </w:rPr>
              <w:t>.ML.2</w:t>
            </w:r>
          </w:p>
          <w:p w:rsidR="002B1C41" w:rsidRDefault="002B1C41" w:rsidP="002B1C41">
            <w:pPr>
              <w:spacing w:after="0" w:line="240" w:lineRule="auto"/>
              <w:rPr>
                <w:b/>
                <w:sz w:val="28"/>
                <w:szCs w:val="28"/>
              </w:rPr>
            </w:pPr>
            <w:r w:rsidRPr="002B1C41">
              <w:rPr>
                <w:b/>
                <w:sz w:val="28"/>
                <w:szCs w:val="28"/>
              </w:rPr>
              <w:t>Interpret the sound and symbol systems of music.</w:t>
            </w:r>
          </w:p>
          <w:p w:rsidR="00E93309" w:rsidRPr="00E93309" w:rsidRDefault="00E93309" w:rsidP="00E93309">
            <w:pPr>
              <w:spacing w:after="0" w:line="240" w:lineRule="auto"/>
              <w:rPr>
                <w:sz w:val="28"/>
                <w:szCs w:val="28"/>
              </w:rPr>
            </w:pPr>
            <w:r w:rsidRPr="00E93309">
              <w:rPr>
                <w:sz w:val="28"/>
                <w:szCs w:val="28"/>
              </w:rPr>
              <w:t>A.ML.2.1</w:t>
            </w:r>
          </w:p>
          <w:p w:rsidR="00E93309" w:rsidRPr="00E93309" w:rsidRDefault="00E93309" w:rsidP="00E93309">
            <w:pPr>
              <w:spacing w:after="0" w:line="240" w:lineRule="auto"/>
              <w:rPr>
                <w:sz w:val="28"/>
                <w:szCs w:val="28"/>
              </w:rPr>
            </w:pPr>
            <w:r w:rsidRPr="00E93309">
              <w:rPr>
                <w:sz w:val="28"/>
                <w:szCs w:val="28"/>
              </w:rPr>
              <w:t>Interpret a variety of note and rest durations in simple duple, simple triple, simple compound, triple compound and mixed meters.</w:t>
            </w:r>
          </w:p>
          <w:p w:rsidR="00E93309" w:rsidRPr="00E93309" w:rsidRDefault="00E93309" w:rsidP="00E93309">
            <w:pPr>
              <w:spacing w:after="0" w:line="240" w:lineRule="auto"/>
              <w:rPr>
                <w:sz w:val="28"/>
                <w:szCs w:val="28"/>
              </w:rPr>
            </w:pPr>
            <w:r w:rsidRPr="00E93309">
              <w:rPr>
                <w:sz w:val="28"/>
                <w:szCs w:val="28"/>
              </w:rPr>
              <w:t>A.ML.2.2</w:t>
            </w:r>
          </w:p>
          <w:p w:rsidR="00E93309" w:rsidRPr="00E93309" w:rsidRDefault="00E93309" w:rsidP="00E93309">
            <w:pPr>
              <w:spacing w:after="0" w:line="240" w:lineRule="auto"/>
              <w:rPr>
                <w:sz w:val="28"/>
                <w:szCs w:val="28"/>
              </w:rPr>
            </w:pPr>
            <w:r w:rsidRPr="00E93309">
              <w:rPr>
                <w:sz w:val="28"/>
                <w:szCs w:val="28"/>
              </w:rPr>
              <w:t>Interpret at sight standard notation symbols for pitch and rhythm in appropriate clefs, using extended staves and some non-standard notations.</w:t>
            </w:r>
          </w:p>
          <w:p w:rsidR="00E93309" w:rsidRPr="00E93309" w:rsidRDefault="00E93309" w:rsidP="00E93309">
            <w:pPr>
              <w:spacing w:after="0" w:line="240" w:lineRule="auto"/>
              <w:rPr>
                <w:sz w:val="28"/>
                <w:szCs w:val="28"/>
              </w:rPr>
            </w:pPr>
            <w:r w:rsidRPr="00E93309">
              <w:rPr>
                <w:sz w:val="28"/>
                <w:szCs w:val="28"/>
              </w:rPr>
              <w:t>A.ML.2.3</w:t>
            </w:r>
          </w:p>
          <w:p w:rsidR="00E93309" w:rsidRPr="00E93309" w:rsidRDefault="00E93309" w:rsidP="00E93309">
            <w:pPr>
              <w:spacing w:after="0" w:line="240" w:lineRule="auto"/>
              <w:rPr>
                <w:sz w:val="28"/>
                <w:szCs w:val="28"/>
              </w:rPr>
            </w:pPr>
            <w:r w:rsidRPr="00E93309">
              <w:rPr>
                <w:sz w:val="28"/>
                <w:szCs w:val="28"/>
              </w:rPr>
              <w:t>Use standard notation symbols for pitch, rhythm, dynamics, tempo, articulation, and expression to notate personal musical ideas and the musical ideas of others.</w:t>
            </w:r>
          </w:p>
          <w:p w:rsidR="00E93309" w:rsidRPr="00E93309" w:rsidRDefault="00E93309" w:rsidP="00E93309">
            <w:pPr>
              <w:spacing w:after="0" w:line="240" w:lineRule="auto"/>
              <w:rPr>
                <w:sz w:val="28"/>
                <w:szCs w:val="28"/>
              </w:rPr>
            </w:pPr>
            <w:r w:rsidRPr="00E93309">
              <w:rPr>
                <w:sz w:val="28"/>
                <w:szCs w:val="28"/>
              </w:rPr>
              <w:lastRenderedPageBreak/>
              <w:t>A.ML.2.4</w:t>
            </w:r>
          </w:p>
          <w:p w:rsidR="00E93309" w:rsidRPr="00E93309" w:rsidRDefault="00E93309" w:rsidP="00E93309">
            <w:pPr>
              <w:spacing w:after="0" w:line="240" w:lineRule="auto"/>
              <w:rPr>
                <w:sz w:val="28"/>
                <w:szCs w:val="28"/>
              </w:rPr>
            </w:pPr>
            <w:r w:rsidRPr="00E93309">
              <w:rPr>
                <w:sz w:val="28"/>
                <w:szCs w:val="28"/>
              </w:rPr>
              <w:t>Analyze how the elements of music are used, including the use of transpositions and clefs, in works of music.</w:t>
            </w:r>
          </w:p>
          <w:p w:rsidR="002B1C41" w:rsidRPr="002B1C41" w:rsidRDefault="002B1C41" w:rsidP="005D4F84">
            <w:pPr>
              <w:spacing w:after="0" w:line="240" w:lineRule="auto"/>
              <w:rPr>
                <w:sz w:val="28"/>
                <w:szCs w:val="28"/>
              </w:rPr>
            </w:pPr>
          </w:p>
        </w:tc>
        <w:tc>
          <w:tcPr>
            <w:tcW w:w="7308" w:type="dxa"/>
            <w:shd w:val="clear" w:color="auto" w:fill="CCC0D9"/>
          </w:tcPr>
          <w:p w:rsidR="002B1C41" w:rsidRPr="002B1C41" w:rsidRDefault="002B1C41" w:rsidP="002B1C41">
            <w:pPr>
              <w:spacing w:after="0" w:line="240" w:lineRule="auto"/>
              <w:rPr>
                <w:sz w:val="32"/>
                <w:szCs w:val="32"/>
              </w:rPr>
            </w:pPr>
            <w:r w:rsidRPr="002B1C41">
              <w:rPr>
                <w:sz w:val="32"/>
                <w:szCs w:val="32"/>
              </w:rPr>
              <w:lastRenderedPageBreak/>
              <w:t>Second Half-of-Course Standards</w:t>
            </w:r>
          </w:p>
          <w:p w:rsidR="002B1C41" w:rsidRPr="002B1C41" w:rsidRDefault="002B1C41" w:rsidP="002B1C41">
            <w:pPr>
              <w:spacing w:after="0" w:line="240" w:lineRule="auto"/>
              <w:rPr>
                <w:sz w:val="28"/>
                <w:szCs w:val="28"/>
              </w:rPr>
            </w:pPr>
            <w:r w:rsidRPr="002B1C41">
              <w:rPr>
                <w:sz w:val="28"/>
                <w:szCs w:val="28"/>
              </w:rPr>
              <w:t>(Objectives that take the first half of the course to teach.)</w:t>
            </w:r>
          </w:p>
          <w:p w:rsidR="005D4F84" w:rsidRPr="005D4F84" w:rsidRDefault="00E93309" w:rsidP="005D4F84">
            <w:pPr>
              <w:spacing w:after="0" w:line="240" w:lineRule="auto"/>
              <w:rPr>
                <w:b/>
                <w:sz w:val="28"/>
                <w:szCs w:val="28"/>
              </w:rPr>
            </w:pPr>
            <w:r>
              <w:rPr>
                <w:b/>
                <w:sz w:val="28"/>
                <w:szCs w:val="28"/>
              </w:rPr>
              <w:t>A</w:t>
            </w:r>
            <w:r w:rsidR="005D4F84" w:rsidRPr="005D4F84">
              <w:rPr>
                <w:b/>
                <w:sz w:val="28"/>
                <w:szCs w:val="28"/>
              </w:rPr>
              <w:t>.ML.3</w:t>
            </w:r>
          </w:p>
          <w:p w:rsidR="005D4F84" w:rsidRDefault="005D4F84" w:rsidP="005D4F84">
            <w:pPr>
              <w:spacing w:after="0" w:line="240" w:lineRule="auto"/>
              <w:rPr>
                <w:b/>
                <w:sz w:val="28"/>
                <w:szCs w:val="28"/>
              </w:rPr>
            </w:pPr>
            <w:r w:rsidRPr="005D4F84">
              <w:rPr>
                <w:b/>
                <w:sz w:val="28"/>
                <w:szCs w:val="28"/>
              </w:rPr>
              <w:t>Create music using a variety of sound and notational sources.</w:t>
            </w:r>
          </w:p>
          <w:p w:rsidR="00E93309" w:rsidRPr="00E93309" w:rsidRDefault="00E93309" w:rsidP="00E93309">
            <w:pPr>
              <w:spacing w:after="0" w:line="240" w:lineRule="auto"/>
              <w:rPr>
                <w:sz w:val="28"/>
                <w:szCs w:val="28"/>
              </w:rPr>
            </w:pPr>
            <w:r w:rsidRPr="00E93309">
              <w:rPr>
                <w:sz w:val="28"/>
                <w:szCs w:val="28"/>
              </w:rPr>
              <w:t>A.ML.3.1</w:t>
            </w:r>
          </w:p>
          <w:p w:rsidR="00E93309" w:rsidRPr="00E93309" w:rsidRDefault="00E93309" w:rsidP="00E93309">
            <w:pPr>
              <w:spacing w:after="0" w:line="240" w:lineRule="auto"/>
              <w:rPr>
                <w:sz w:val="28"/>
                <w:szCs w:val="28"/>
              </w:rPr>
            </w:pPr>
            <w:r w:rsidRPr="00E93309">
              <w:rPr>
                <w:sz w:val="28"/>
                <w:szCs w:val="28"/>
              </w:rPr>
              <w:t>Use improvisation to create original melodies over given chord progressions, each in a consistent style, meter, and tonality.</w:t>
            </w:r>
          </w:p>
          <w:p w:rsidR="00E93309" w:rsidRPr="00E93309" w:rsidRDefault="00E93309" w:rsidP="00E93309">
            <w:pPr>
              <w:spacing w:after="0" w:line="240" w:lineRule="auto"/>
              <w:rPr>
                <w:sz w:val="28"/>
                <w:szCs w:val="28"/>
              </w:rPr>
            </w:pPr>
            <w:r w:rsidRPr="00E93309">
              <w:rPr>
                <w:sz w:val="28"/>
                <w:szCs w:val="28"/>
              </w:rPr>
              <w:t>A.ML.3.2</w:t>
            </w:r>
          </w:p>
          <w:p w:rsidR="00E93309" w:rsidRPr="00E93309" w:rsidRDefault="00E93309" w:rsidP="00E93309">
            <w:pPr>
              <w:spacing w:after="0" w:line="240" w:lineRule="auto"/>
              <w:rPr>
                <w:sz w:val="28"/>
                <w:szCs w:val="28"/>
              </w:rPr>
            </w:pPr>
            <w:r w:rsidRPr="00E93309">
              <w:rPr>
                <w:sz w:val="28"/>
                <w:szCs w:val="28"/>
              </w:rPr>
              <w:t>Create original music using imagination and technical skill in applying the principles of composition.</w:t>
            </w:r>
          </w:p>
          <w:p w:rsidR="005D4F84" w:rsidRPr="005D4F84" w:rsidRDefault="00E93309" w:rsidP="005D4F84">
            <w:pPr>
              <w:spacing w:after="0" w:line="240" w:lineRule="auto"/>
              <w:rPr>
                <w:b/>
                <w:sz w:val="28"/>
                <w:szCs w:val="28"/>
              </w:rPr>
            </w:pPr>
            <w:r>
              <w:rPr>
                <w:b/>
                <w:sz w:val="28"/>
                <w:szCs w:val="28"/>
              </w:rPr>
              <w:t>A</w:t>
            </w:r>
            <w:r w:rsidR="005D4F84" w:rsidRPr="005D4F84">
              <w:rPr>
                <w:b/>
                <w:sz w:val="28"/>
                <w:szCs w:val="28"/>
              </w:rPr>
              <w:t>.MR.1</w:t>
            </w:r>
          </w:p>
          <w:p w:rsidR="005D4F84" w:rsidRDefault="005D4F84" w:rsidP="005D4F84">
            <w:pPr>
              <w:spacing w:after="0" w:line="240" w:lineRule="auto"/>
              <w:rPr>
                <w:b/>
                <w:sz w:val="28"/>
                <w:szCs w:val="28"/>
              </w:rPr>
            </w:pPr>
            <w:r w:rsidRPr="005D4F84">
              <w:rPr>
                <w:b/>
                <w:sz w:val="28"/>
                <w:szCs w:val="28"/>
              </w:rPr>
              <w:t>Understand the interacting elements to respond to music and music performances.</w:t>
            </w:r>
          </w:p>
          <w:p w:rsidR="00E93309" w:rsidRPr="00E93309" w:rsidRDefault="00E93309" w:rsidP="00E93309">
            <w:pPr>
              <w:spacing w:after="0" w:line="240" w:lineRule="auto"/>
              <w:rPr>
                <w:sz w:val="28"/>
                <w:szCs w:val="28"/>
              </w:rPr>
            </w:pPr>
            <w:r w:rsidRPr="00E93309">
              <w:rPr>
                <w:sz w:val="28"/>
                <w:szCs w:val="28"/>
              </w:rPr>
              <w:t>A.MR.1.1</w:t>
            </w:r>
          </w:p>
          <w:p w:rsidR="00E93309" w:rsidRPr="00E93309" w:rsidRDefault="00E93309" w:rsidP="00E93309">
            <w:pPr>
              <w:spacing w:after="0" w:line="240" w:lineRule="auto"/>
              <w:rPr>
                <w:sz w:val="28"/>
                <w:szCs w:val="28"/>
              </w:rPr>
            </w:pPr>
            <w:r w:rsidRPr="00E93309">
              <w:rPr>
                <w:sz w:val="28"/>
                <w:szCs w:val="28"/>
              </w:rPr>
              <w:t>Execute the gestures of the conductor, including meter, tempo, dynamics, entrances, cut-offs, and phrasing, to elicit expressive singing or playing.</w:t>
            </w:r>
          </w:p>
          <w:p w:rsidR="00E93309" w:rsidRPr="00E93309" w:rsidRDefault="00E93309" w:rsidP="00E93309">
            <w:pPr>
              <w:spacing w:after="0" w:line="240" w:lineRule="auto"/>
              <w:rPr>
                <w:sz w:val="28"/>
                <w:szCs w:val="28"/>
              </w:rPr>
            </w:pPr>
            <w:r w:rsidRPr="00E93309">
              <w:rPr>
                <w:sz w:val="28"/>
                <w:szCs w:val="28"/>
              </w:rPr>
              <w:t>A.MR.1.2</w:t>
            </w:r>
          </w:p>
          <w:p w:rsidR="00E93309" w:rsidRPr="00E93309" w:rsidRDefault="00E93309" w:rsidP="00E93309">
            <w:pPr>
              <w:spacing w:after="0" w:line="240" w:lineRule="auto"/>
              <w:rPr>
                <w:sz w:val="28"/>
                <w:szCs w:val="28"/>
              </w:rPr>
            </w:pPr>
            <w:r w:rsidRPr="00E93309">
              <w:rPr>
                <w:sz w:val="28"/>
                <w:szCs w:val="28"/>
              </w:rPr>
              <w:t>Analyze musical works using correct music terminology, in terms of the interaction of elements that make the works unique, interesting, and expressive.</w:t>
            </w:r>
          </w:p>
          <w:p w:rsidR="00E93309" w:rsidRPr="00E93309" w:rsidRDefault="00E93309" w:rsidP="00E93309">
            <w:pPr>
              <w:spacing w:after="0" w:line="240" w:lineRule="auto"/>
              <w:rPr>
                <w:sz w:val="28"/>
                <w:szCs w:val="28"/>
              </w:rPr>
            </w:pPr>
            <w:r w:rsidRPr="00E93309">
              <w:rPr>
                <w:sz w:val="28"/>
                <w:szCs w:val="28"/>
              </w:rPr>
              <w:t>A.MR.1.3</w:t>
            </w:r>
          </w:p>
          <w:p w:rsidR="00E93309" w:rsidRPr="00E93309" w:rsidRDefault="00E93309" w:rsidP="00E93309">
            <w:pPr>
              <w:spacing w:after="0" w:line="240" w:lineRule="auto"/>
              <w:rPr>
                <w:sz w:val="28"/>
                <w:szCs w:val="28"/>
              </w:rPr>
            </w:pPr>
            <w:r w:rsidRPr="00E93309">
              <w:rPr>
                <w:sz w:val="28"/>
                <w:szCs w:val="28"/>
              </w:rPr>
              <w:t>Critique music in terms of aesthetic qualities, including how music is used to evoke feelings and emotions.</w:t>
            </w:r>
          </w:p>
          <w:p w:rsidR="00E93309" w:rsidRPr="00E93309" w:rsidRDefault="00E93309" w:rsidP="00E93309">
            <w:pPr>
              <w:spacing w:after="0" w:line="240" w:lineRule="auto"/>
              <w:rPr>
                <w:sz w:val="28"/>
                <w:szCs w:val="28"/>
              </w:rPr>
            </w:pPr>
            <w:r w:rsidRPr="00E93309">
              <w:rPr>
                <w:sz w:val="28"/>
                <w:szCs w:val="28"/>
              </w:rPr>
              <w:t>A.MR.1.4</w:t>
            </w:r>
          </w:p>
          <w:p w:rsidR="00E93309" w:rsidRPr="00E93309" w:rsidRDefault="00E93309" w:rsidP="00E93309">
            <w:pPr>
              <w:spacing w:after="0" w:line="240" w:lineRule="auto"/>
              <w:rPr>
                <w:sz w:val="28"/>
                <w:szCs w:val="28"/>
              </w:rPr>
            </w:pPr>
            <w:r w:rsidRPr="00E93309">
              <w:rPr>
                <w:sz w:val="28"/>
                <w:szCs w:val="28"/>
              </w:rPr>
              <w:t>Evaluate music performances, including one’s own, by comparing them to exemplary models.</w:t>
            </w:r>
          </w:p>
          <w:p w:rsidR="002B1C41" w:rsidRPr="002B1C41" w:rsidRDefault="00E93309" w:rsidP="005D4F84">
            <w:pPr>
              <w:spacing w:after="0" w:line="240" w:lineRule="auto"/>
              <w:rPr>
                <w:b/>
                <w:sz w:val="28"/>
                <w:szCs w:val="28"/>
              </w:rPr>
            </w:pPr>
            <w:r>
              <w:rPr>
                <w:b/>
                <w:sz w:val="28"/>
                <w:szCs w:val="28"/>
              </w:rPr>
              <w:lastRenderedPageBreak/>
              <w:t>A</w:t>
            </w:r>
            <w:r w:rsidR="002B1C41" w:rsidRPr="002B1C41">
              <w:rPr>
                <w:b/>
                <w:sz w:val="28"/>
                <w:szCs w:val="28"/>
              </w:rPr>
              <w:t>.CR.1</w:t>
            </w:r>
          </w:p>
          <w:p w:rsidR="002B1C41" w:rsidRPr="002B1C41" w:rsidRDefault="002B1C41" w:rsidP="002B1C41">
            <w:pPr>
              <w:spacing w:after="0" w:line="240" w:lineRule="auto"/>
              <w:rPr>
                <w:b/>
                <w:sz w:val="28"/>
                <w:szCs w:val="28"/>
              </w:rPr>
            </w:pPr>
            <w:r w:rsidRPr="002B1C41">
              <w:rPr>
                <w:b/>
                <w:sz w:val="28"/>
                <w:szCs w:val="28"/>
              </w:rPr>
              <w:t>Understand global, interdisciplinary, and 21st century connections with music.</w:t>
            </w:r>
          </w:p>
          <w:p w:rsidR="00E93309" w:rsidRPr="00E93309" w:rsidRDefault="00E93309" w:rsidP="00E93309">
            <w:pPr>
              <w:spacing w:after="0" w:line="240" w:lineRule="auto"/>
              <w:rPr>
                <w:sz w:val="28"/>
                <w:szCs w:val="28"/>
              </w:rPr>
            </w:pPr>
            <w:r w:rsidRPr="00E93309">
              <w:rPr>
                <w:sz w:val="28"/>
                <w:szCs w:val="28"/>
              </w:rPr>
              <w:t>A.CR.1.1</w:t>
            </w:r>
          </w:p>
          <w:p w:rsidR="00E93309" w:rsidRPr="00E93309" w:rsidRDefault="00E93309" w:rsidP="00E93309">
            <w:pPr>
              <w:spacing w:after="0" w:line="240" w:lineRule="auto"/>
              <w:rPr>
                <w:sz w:val="28"/>
                <w:szCs w:val="28"/>
              </w:rPr>
            </w:pPr>
            <w:r w:rsidRPr="00E93309">
              <w:rPr>
                <w:sz w:val="28"/>
                <w:szCs w:val="28"/>
              </w:rPr>
              <w:t>Interpret music from personal, cultural, and historical contexts.</w:t>
            </w:r>
          </w:p>
          <w:p w:rsidR="00E93309" w:rsidRPr="00E93309" w:rsidRDefault="00E93309" w:rsidP="00E93309">
            <w:pPr>
              <w:spacing w:after="0" w:line="240" w:lineRule="auto"/>
              <w:rPr>
                <w:sz w:val="28"/>
                <w:szCs w:val="28"/>
              </w:rPr>
            </w:pPr>
            <w:r w:rsidRPr="00E93309">
              <w:rPr>
                <w:sz w:val="28"/>
                <w:szCs w:val="28"/>
              </w:rPr>
              <w:t>A.CR.1.2</w:t>
            </w:r>
          </w:p>
          <w:p w:rsidR="00E93309" w:rsidRPr="00E93309" w:rsidRDefault="00E93309" w:rsidP="00E93309">
            <w:pPr>
              <w:spacing w:after="0" w:line="240" w:lineRule="auto"/>
              <w:rPr>
                <w:sz w:val="28"/>
                <w:szCs w:val="28"/>
              </w:rPr>
            </w:pPr>
            <w:r w:rsidRPr="00E93309">
              <w:rPr>
                <w:sz w:val="28"/>
                <w:szCs w:val="28"/>
              </w:rPr>
              <w:t>Understand the relationships between music and concepts from other areas.</w:t>
            </w:r>
          </w:p>
          <w:p w:rsidR="00E93309" w:rsidRPr="00E93309" w:rsidRDefault="00E93309" w:rsidP="00E93309">
            <w:pPr>
              <w:spacing w:after="0" w:line="240" w:lineRule="auto"/>
              <w:rPr>
                <w:sz w:val="28"/>
                <w:szCs w:val="28"/>
              </w:rPr>
            </w:pPr>
            <w:r w:rsidRPr="00E93309">
              <w:rPr>
                <w:sz w:val="28"/>
                <w:szCs w:val="28"/>
              </w:rPr>
              <w:t>A.CR.1.3</w:t>
            </w:r>
          </w:p>
          <w:p w:rsidR="00E93309" w:rsidRPr="00E93309" w:rsidRDefault="00E93309" w:rsidP="00E93309">
            <w:pPr>
              <w:spacing w:after="0" w:line="240" w:lineRule="auto"/>
              <w:rPr>
                <w:sz w:val="28"/>
                <w:szCs w:val="28"/>
              </w:rPr>
            </w:pPr>
            <w:r w:rsidRPr="00E93309">
              <w:rPr>
                <w:sz w:val="28"/>
                <w:szCs w:val="28"/>
              </w:rPr>
              <w:t>Summarize the ethical and legal issues surrounding the access and use of music in the 21st century.</w:t>
            </w:r>
          </w:p>
          <w:p w:rsidR="00E93309" w:rsidRPr="00E93309" w:rsidRDefault="00E93309" w:rsidP="00E93309">
            <w:pPr>
              <w:spacing w:after="0" w:line="240" w:lineRule="auto"/>
              <w:rPr>
                <w:sz w:val="28"/>
                <w:szCs w:val="28"/>
              </w:rPr>
            </w:pPr>
            <w:r w:rsidRPr="00E93309">
              <w:rPr>
                <w:sz w:val="28"/>
                <w:szCs w:val="28"/>
              </w:rPr>
              <w:t>A.CR.1.4</w:t>
            </w:r>
          </w:p>
          <w:p w:rsidR="00E93309" w:rsidRPr="00E93309" w:rsidRDefault="00E93309" w:rsidP="00E93309">
            <w:pPr>
              <w:spacing w:after="0" w:line="240" w:lineRule="auto"/>
              <w:rPr>
                <w:sz w:val="28"/>
                <w:szCs w:val="28"/>
              </w:rPr>
            </w:pPr>
            <w:r w:rsidRPr="00E93309">
              <w:rPr>
                <w:sz w:val="28"/>
                <w:szCs w:val="28"/>
              </w:rPr>
              <w:t>Implement effective strategies for recognizing, monitoring, and overcoming performance anxiety.</w:t>
            </w:r>
          </w:p>
          <w:p w:rsidR="00E93309" w:rsidRPr="00E93309" w:rsidRDefault="00E93309" w:rsidP="00E93309">
            <w:pPr>
              <w:spacing w:after="0" w:line="240" w:lineRule="auto"/>
              <w:rPr>
                <w:sz w:val="28"/>
                <w:szCs w:val="28"/>
              </w:rPr>
            </w:pPr>
            <w:r w:rsidRPr="00E93309">
              <w:rPr>
                <w:sz w:val="28"/>
                <w:szCs w:val="28"/>
              </w:rPr>
              <w:t>A.CR.1.5</w:t>
            </w:r>
          </w:p>
          <w:p w:rsidR="002B1C41" w:rsidRPr="002B1C41" w:rsidRDefault="00E93309" w:rsidP="00E93309">
            <w:pPr>
              <w:spacing w:after="0" w:line="240" w:lineRule="auto"/>
              <w:rPr>
                <w:sz w:val="28"/>
                <w:szCs w:val="28"/>
              </w:rPr>
            </w:pPr>
            <w:r w:rsidRPr="00E93309">
              <w:rPr>
                <w:sz w:val="28"/>
                <w:szCs w:val="28"/>
              </w:rPr>
              <w:t>Compare the use of characteristic elements, artistic processes, and organizational principles among the arts in different historical periods and different cultures.</w:t>
            </w:r>
          </w:p>
        </w:tc>
      </w:tr>
      <w:tr w:rsidR="002B1C41" w:rsidRPr="002B1C41" w:rsidTr="002B1C41">
        <w:tc>
          <w:tcPr>
            <w:tcW w:w="14616" w:type="dxa"/>
            <w:gridSpan w:val="2"/>
            <w:shd w:val="clear" w:color="auto" w:fill="DDD9C3"/>
          </w:tcPr>
          <w:p w:rsidR="002B1C41" w:rsidRPr="002B1C41" w:rsidRDefault="002B1C41" w:rsidP="002B1C41">
            <w:pPr>
              <w:spacing w:after="0" w:line="240" w:lineRule="auto"/>
              <w:rPr>
                <w:sz w:val="32"/>
                <w:szCs w:val="32"/>
              </w:rPr>
            </w:pPr>
            <w:r w:rsidRPr="002B1C41">
              <w:rPr>
                <w:sz w:val="32"/>
                <w:szCs w:val="32"/>
              </w:rPr>
              <w:lastRenderedPageBreak/>
              <w:t>Year Long Standards</w:t>
            </w:r>
          </w:p>
          <w:p w:rsidR="002B1C41" w:rsidRPr="002B1C41" w:rsidRDefault="002B1C41" w:rsidP="002B1C41">
            <w:pPr>
              <w:spacing w:after="0" w:line="240" w:lineRule="auto"/>
              <w:rPr>
                <w:sz w:val="28"/>
                <w:szCs w:val="28"/>
              </w:rPr>
            </w:pPr>
            <w:r w:rsidRPr="002B1C41">
              <w:rPr>
                <w:sz w:val="28"/>
                <w:szCs w:val="28"/>
              </w:rPr>
              <w:t>(Objectives that may take the full year to teach.)</w:t>
            </w:r>
          </w:p>
          <w:p w:rsidR="002B1C41" w:rsidRPr="002B1C41" w:rsidRDefault="002B1C41" w:rsidP="002B1C41">
            <w:pPr>
              <w:spacing w:after="0" w:line="240" w:lineRule="auto"/>
              <w:rPr>
                <w:sz w:val="28"/>
                <w:szCs w:val="28"/>
              </w:rPr>
            </w:pPr>
          </w:p>
        </w:tc>
      </w:tr>
    </w:tbl>
    <w:p w:rsidR="002B1C41" w:rsidRPr="002B1C41" w:rsidRDefault="002B1C41">
      <w:pPr>
        <w:rPr>
          <w:sz w:val="28"/>
          <w:szCs w:val="28"/>
        </w:rPr>
      </w:pPr>
      <w:r w:rsidRPr="002B1C41">
        <w:rPr>
          <w:sz w:val="28"/>
          <w:szCs w:val="28"/>
        </w:rPr>
        <w:t xml:space="preserve">Proposed Benchmark Frequency: </w:t>
      </w:r>
      <w:r w:rsidRPr="002B1C41">
        <w:rPr>
          <w:sz w:val="28"/>
          <w:szCs w:val="28"/>
          <w:u w:val="single"/>
        </w:rPr>
        <w:t xml:space="preserve">    At the mid/halfway point of the course</w:t>
      </w:r>
      <w:r w:rsidRPr="002B1C41">
        <w:rPr>
          <w:sz w:val="28"/>
          <w:szCs w:val="28"/>
          <w:u w:val="single"/>
        </w:rPr>
        <w:tab/>
      </w:r>
      <w:r w:rsidRPr="002B1C41">
        <w:rPr>
          <w:sz w:val="28"/>
          <w:szCs w:val="28"/>
        </w:rPr>
        <w:t xml:space="preserve"> Comments (optional):</w:t>
      </w:r>
    </w:p>
    <w:p w:rsidR="002B1C41" w:rsidRPr="002B1C41" w:rsidRDefault="002B1C41">
      <w:pPr>
        <w:rPr>
          <w:sz w:val="28"/>
          <w:szCs w:val="28"/>
        </w:rPr>
      </w:pPr>
      <w:r w:rsidRPr="002B1C41">
        <w:rPr>
          <w:sz w:val="28"/>
          <w:szCs w:val="28"/>
        </w:rPr>
        <w:t>Name of Person/People Submitting this Form: Perry Ditch</w:t>
      </w:r>
    </w:p>
    <w:sectPr w:rsidR="002B1C41" w:rsidRPr="002B1C41" w:rsidSect="002B1C4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drawingGridHorizontalSpacing w:val="110"/>
  <w:displayHorizontalDrawingGridEvery w:val="2"/>
  <w:characterSpacingControl w:val="doNotCompress"/>
  <w:compat/>
  <w:rsids>
    <w:rsidRoot w:val="002B1C41"/>
    <w:rsid w:val="00190E23"/>
    <w:rsid w:val="002B1C41"/>
    <w:rsid w:val="004648DB"/>
    <w:rsid w:val="005D4F84"/>
    <w:rsid w:val="008C3B64"/>
    <w:rsid w:val="00E93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C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jm9183</dc:creator>
  <cp:keywords/>
  <dc:description/>
  <cp:lastModifiedBy>Michael Elder</cp:lastModifiedBy>
  <cp:revision>2</cp:revision>
  <dcterms:created xsi:type="dcterms:W3CDTF">2015-06-11T18:37:00Z</dcterms:created>
  <dcterms:modified xsi:type="dcterms:W3CDTF">2015-06-11T18:37:00Z</dcterms:modified>
</cp:coreProperties>
</file>